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1" w:rsidRDefault="00FD03D1" w:rsidP="00FD03D1">
      <w:pPr>
        <w:ind w:left="540" w:right="454"/>
        <w:jc w:val="center"/>
        <w:rPr>
          <w:b/>
          <w:snapToGrid w:val="0"/>
          <w:sz w:val="36"/>
        </w:rPr>
      </w:pPr>
      <w:r>
        <w:rPr>
          <w:b/>
          <w:snapToGrid w:val="0"/>
          <w:sz w:val="36"/>
        </w:rPr>
        <w:t>COMPTE  RENDU  DE  LA  SEANCE  DU</w:t>
      </w:r>
    </w:p>
    <w:p w:rsidR="00FD03D1" w:rsidRDefault="00FD03D1" w:rsidP="00FD03D1">
      <w:pPr>
        <w:jc w:val="center"/>
        <w:rPr>
          <w:b/>
          <w:snapToGrid w:val="0"/>
          <w:sz w:val="28"/>
        </w:rPr>
      </w:pPr>
      <w:r>
        <w:rPr>
          <w:b/>
          <w:snapToGrid w:val="0"/>
          <w:sz w:val="36"/>
        </w:rPr>
        <w:t>CONSEIL  MUNICIPAL  DU  12  DECEMBRE  2019</w:t>
      </w:r>
    </w:p>
    <w:p w:rsidR="00FD03D1" w:rsidRDefault="00FD03D1" w:rsidP="00FD03D1">
      <w:pPr>
        <w:ind w:left="540" w:right="454"/>
        <w:jc w:val="center"/>
        <w:rPr>
          <w:b/>
          <w:snapToGrid w:val="0"/>
          <w:sz w:val="28"/>
        </w:rPr>
      </w:pPr>
    </w:p>
    <w:p w:rsidR="00FD03D1" w:rsidRDefault="00FD03D1" w:rsidP="00FD03D1">
      <w:pPr>
        <w:ind w:left="540" w:right="454"/>
        <w:jc w:val="center"/>
        <w:rPr>
          <w:b/>
          <w:snapToGrid w:val="0"/>
          <w:sz w:val="28"/>
        </w:rPr>
      </w:pPr>
    </w:p>
    <w:p w:rsidR="00FD03D1" w:rsidRDefault="00FD03D1" w:rsidP="00FD03D1">
      <w:pPr>
        <w:ind w:left="540" w:right="454"/>
        <w:jc w:val="both"/>
        <w:rPr>
          <w:rFonts w:ascii="Arial" w:hAnsi="Arial" w:cs="Arial"/>
          <w:snapToGrid w:val="0"/>
        </w:rPr>
      </w:pPr>
      <w:r>
        <w:rPr>
          <w:rFonts w:ascii="Arial" w:hAnsi="Arial" w:cs="Arial"/>
          <w:snapToGrid w:val="0"/>
        </w:rPr>
        <w:t>Convocations adressées le deux décembre deux mil dix-neuf aux conseillers municipaux pour la réunion qui aura lieu le douze décembre deux mil dix-neuf.</w:t>
      </w:r>
    </w:p>
    <w:p w:rsidR="00FD03D1" w:rsidRDefault="00FD03D1" w:rsidP="00FD03D1">
      <w:pPr>
        <w:ind w:left="540" w:right="454"/>
        <w:jc w:val="both"/>
        <w:rPr>
          <w:rFonts w:ascii="Arial" w:hAnsi="Arial" w:cs="Arial"/>
          <w:snapToGrid w:val="0"/>
        </w:rPr>
      </w:pPr>
    </w:p>
    <w:p w:rsidR="00FD03D1" w:rsidRDefault="00FD03D1" w:rsidP="00FD03D1">
      <w:pPr>
        <w:ind w:left="540" w:right="454"/>
        <w:jc w:val="both"/>
        <w:rPr>
          <w:rFonts w:ascii="Arial" w:hAnsi="Arial" w:cs="Arial"/>
          <w:snapToGrid w:val="0"/>
        </w:rPr>
      </w:pPr>
      <w:r>
        <w:rPr>
          <w:rFonts w:ascii="Arial" w:hAnsi="Arial" w:cs="Arial"/>
          <w:snapToGrid w:val="0"/>
        </w:rPr>
        <w:t>Le Maire,</w:t>
      </w:r>
    </w:p>
    <w:p w:rsidR="00FD03D1" w:rsidRDefault="00FD03D1" w:rsidP="00FD03D1">
      <w:pPr>
        <w:ind w:left="540" w:right="454"/>
        <w:jc w:val="both"/>
        <w:rPr>
          <w:rFonts w:ascii="Arial" w:hAnsi="Arial" w:cs="Arial"/>
          <w:snapToGrid w:val="0"/>
        </w:rPr>
      </w:pPr>
    </w:p>
    <w:p w:rsidR="00FD03D1" w:rsidRDefault="00FD03D1" w:rsidP="00FD03D1">
      <w:pPr>
        <w:ind w:left="540" w:right="454"/>
        <w:jc w:val="both"/>
        <w:rPr>
          <w:rFonts w:ascii="Arial" w:hAnsi="Arial" w:cs="Arial"/>
          <w:snapToGrid w:val="0"/>
        </w:rPr>
      </w:pPr>
      <w:r>
        <w:rPr>
          <w:rFonts w:ascii="Arial" w:hAnsi="Arial" w:cs="Arial"/>
          <w:snapToGrid w:val="0"/>
        </w:rPr>
        <w:t>Florian LECOULTRE</w:t>
      </w:r>
    </w:p>
    <w:p w:rsidR="00FD03D1" w:rsidRDefault="00FD03D1" w:rsidP="00FD03D1">
      <w:pPr>
        <w:pBdr>
          <w:bottom w:val="double" w:sz="6" w:space="0" w:color="auto"/>
        </w:pBdr>
        <w:ind w:left="540" w:right="454"/>
        <w:jc w:val="both"/>
        <w:rPr>
          <w:rFonts w:ascii="Arial" w:hAnsi="Arial" w:cs="Arial"/>
          <w:snapToGrid w:val="0"/>
        </w:rPr>
      </w:pPr>
    </w:p>
    <w:p w:rsidR="00FD03D1" w:rsidRDefault="00FD03D1" w:rsidP="00FD03D1">
      <w:pPr>
        <w:ind w:left="540" w:right="454"/>
        <w:jc w:val="both"/>
        <w:rPr>
          <w:rFonts w:ascii="Arial" w:hAnsi="Arial" w:cs="Arial"/>
          <w:snapToGrid w:val="0"/>
        </w:rPr>
      </w:pPr>
    </w:p>
    <w:p w:rsidR="00FD03D1" w:rsidRDefault="00FD03D1" w:rsidP="00FD03D1">
      <w:pPr>
        <w:ind w:left="540" w:right="454"/>
        <w:jc w:val="both"/>
        <w:rPr>
          <w:rFonts w:ascii="Arial" w:hAnsi="Arial" w:cs="Arial"/>
          <w:snapToGrid w:val="0"/>
        </w:rPr>
      </w:pPr>
      <w:r>
        <w:rPr>
          <w:rFonts w:ascii="Arial" w:hAnsi="Arial" w:cs="Arial"/>
          <w:snapToGrid w:val="0"/>
        </w:rPr>
        <w:t xml:space="preserve">L'an deux mil dix-neuf, le </w:t>
      </w:r>
      <w:r w:rsidR="001C16A9">
        <w:rPr>
          <w:rFonts w:ascii="Arial" w:hAnsi="Arial" w:cs="Arial"/>
          <w:snapToGrid w:val="0"/>
        </w:rPr>
        <w:t>douze décembre</w:t>
      </w:r>
      <w:r>
        <w:rPr>
          <w:rFonts w:ascii="Arial" w:hAnsi="Arial" w:cs="Arial"/>
          <w:snapToGrid w:val="0"/>
        </w:rPr>
        <w:t xml:space="preserve"> à 18h</w:t>
      </w:r>
      <w:r w:rsidR="001C16A9">
        <w:rPr>
          <w:rFonts w:ascii="Arial" w:hAnsi="Arial" w:cs="Arial"/>
          <w:snapToGrid w:val="0"/>
        </w:rPr>
        <w:t>00</w:t>
      </w:r>
      <w:r>
        <w:rPr>
          <w:rFonts w:ascii="Arial" w:hAnsi="Arial" w:cs="Arial"/>
          <w:snapToGrid w:val="0"/>
        </w:rPr>
        <w:t xml:space="preserve"> les membres du Conseil Municipal de la Commune de Nouzonville se sont réunis en l’Hôtel de Ville sur la convocation qui leur a été adressée le </w:t>
      </w:r>
      <w:r w:rsidR="001C16A9">
        <w:rPr>
          <w:rFonts w:ascii="Arial" w:hAnsi="Arial" w:cs="Arial"/>
          <w:snapToGrid w:val="0"/>
        </w:rPr>
        <w:t>deux décembre</w:t>
      </w:r>
      <w:r>
        <w:rPr>
          <w:rFonts w:ascii="Arial" w:hAnsi="Arial" w:cs="Arial"/>
          <w:snapToGrid w:val="0"/>
        </w:rPr>
        <w:t xml:space="preserve"> deux mil dix-neuf par le Maire.</w:t>
      </w:r>
    </w:p>
    <w:p w:rsidR="00FD03D1" w:rsidRDefault="00FD03D1" w:rsidP="00FD03D1">
      <w:pPr>
        <w:ind w:left="540" w:right="454"/>
        <w:jc w:val="both"/>
        <w:rPr>
          <w:rFonts w:ascii="Arial" w:hAnsi="Arial" w:cs="Arial"/>
          <w:snapToGrid w:val="0"/>
        </w:rPr>
      </w:pPr>
    </w:p>
    <w:p w:rsidR="00FD03D1" w:rsidRDefault="00FD03D1" w:rsidP="00FD03D1">
      <w:pPr>
        <w:widowControl w:val="0"/>
        <w:ind w:left="540"/>
        <w:jc w:val="both"/>
        <w:rPr>
          <w:rFonts w:ascii="Arial" w:hAnsi="Arial" w:cs="Arial"/>
          <w:snapToGrid w:val="0"/>
        </w:rPr>
      </w:pPr>
      <w:r>
        <w:rPr>
          <w:rFonts w:ascii="Arial" w:hAnsi="Arial" w:cs="Arial"/>
          <w:snapToGrid w:val="0"/>
          <w:u w:val="single"/>
        </w:rPr>
        <w:t>Ordre du jour</w:t>
      </w:r>
      <w:r>
        <w:rPr>
          <w:rFonts w:ascii="Arial" w:hAnsi="Arial" w:cs="Arial"/>
          <w:snapToGrid w:val="0"/>
        </w:rPr>
        <w:t xml:space="preserve"> :</w:t>
      </w:r>
    </w:p>
    <w:p w:rsidR="00FD03D1" w:rsidRDefault="00FD03D1" w:rsidP="00FD03D1">
      <w:pPr>
        <w:widowControl w:val="0"/>
        <w:numPr>
          <w:ilvl w:val="0"/>
          <w:numId w:val="1"/>
        </w:numPr>
        <w:ind w:left="540" w:firstLine="30"/>
        <w:jc w:val="both"/>
        <w:rPr>
          <w:rFonts w:ascii="Arial" w:hAnsi="Arial" w:cs="Arial"/>
          <w:snapToGrid w:val="0"/>
        </w:rPr>
      </w:pPr>
      <w:r>
        <w:rPr>
          <w:rFonts w:ascii="Arial" w:hAnsi="Arial" w:cs="Arial"/>
          <w:snapToGrid w:val="0"/>
        </w:rPr>
        <w:t>Appel des Conseillers Municipaux</w:t>
      </w:r>
    </w:p>
    <w:p w:rsidR="00FD03D1" w:rsidRDefault="00FD03D1" w:rsidP="00FD03D1">
      <w:pPr>
        <w:widowControl w:val="0"/>
        <w:numPr>
          <w:ilvl w:val="0"/>
          <w:numId w:val="1"/>
        </w:numPr>
        <w:ind w:left="540" w:firstLine="30"/>
        <w:jc w:val="both"/>
        <w:rPr>
          <w:rFonts w:ascii="Arial" w:hAnsi="Arial" w:cs="Arial"/>
          <w:snapToGrid w:val="0"/>
        </w:rPr>
      </w:pPr>
      <w:r>
        <w:rPr>
          <w:rFonts w:ascii="Arial" w:hAnsi="Arial" w:cs="Arial"/>
          <w:snapToGrid w:val="0"/>
        </w:rPr>
        <w:t>Election du secrétaire de séance</w:t>
      </w:r>
    </w:p>
    <w:p w:rsidR="00FD03D1" w:rsidRDefault="00FD03D1" w:rsidP="00FD03D1"/>
    <w:p w:rsidR="001C16A9" w:rsidRDefault="001C16A9" w:rsidP="001C16A9">
      <w:pPr>
        <w:pStyle w:val="Titre2"/>
        <w:ind w:left="284"/>
        <w:rPr>
          <w:b w:val="0"/>
          <w:u w:val="single"/>
        </w:rPr>
      </w:pPr>
      <w:r w:rsidRPr="008C169D">
        <w:rPr>
          <w:b w:val="0"/>
          <w:u w:val="single"/>
        </w:rPr>
        <w:t>COMMUNICATIONS DU MAIRE</w:t>
      </w:r>
    </w:p>
    <w:p w:rsidR="001C16A9" w:rsidRPr="00CF77CC" w:rsidRDefault="001C16A9" w:rsidP="001C16A9"/>
    <w:p w:rsidR="001C16A9" w:rsidRPr="002C5242" w:rsidRDefault="001C16A9" w:rsidP="001C16A9">
      <w:pPr>
        <w:pStyle w:val="Titre2"/>
        <w:numPr>
          <w:ilvl w:val="0"/>
          <w:numId w:val="3"/>
        </w:numPr>
        <w:spacing w:before="0" w:line="360" w:lineRule="auto"/>
        <w:rPr>
          <w:b w:val="0"/>
          <w:i w:val="0"/>
          <w:snapToGrid w:val="0"/>
          <w:sz w:val="24"/>
          <w:szCs w:val="24"/>
        </w:rPr>
      </w:pPr>
      <w:r w:rsidRPr="002C5242">
        <w:rPr>
          <w:b w:val="0"/>
          <w:i w:val="0"/>
          <w:snapToGrid w:val="0"/>
          <w:sz w:val="24"/>
          <w:szCs w:val="24"/>
        </w:rPr>
        <w:t xml:space="preserve"> Informations Légales </w:t>
      </w:r>
    </w:p>
    <w:p w:rsidR="001C16A9" w:rsidRDefault="001C16A9" w:rsidP="001C16A9">
      <w:pPr>
        <w:pStyle w:val="Titre2"/>
        <w:numPr>
          <w:ilvl w:val="0"/>
          <w:numId w:val="3"/>
        </w:numPr>
        <w:spacing w:before="0" w:line="360" w:lineRule="auto"/>
        <w:rPr>
          <w:b w:val="0"/>
          <w:i w:val="0"/>
          <w:snapToGrid w:val="0"/>
          <w:sz w:val="24"/>
          <w:szCs w:val="24"/>
        </w:rPr>
      </w:pPr>
      <w:r w:rsidRPr="002C5242">
        <w:rPr>
          <w:b w:val="0"/>
          <w:i w:val="0"/>
          <w:snapToGrid w:val="0"/>
          <w:sz w:val="24"/>
          <w:szCs w:val="24"/>
        </w:rPr>
        <w:t xml:space="preserve"> Rapport annuel 201</w:t>
      </w:r>
      <w:r>
        <w:rPr>
          <w:b w:val="0"/>
          <w:i w:val="0"/>
          <w:snapToGrid w:val="0"/>
          <w:sz w:val="24"/>
          <w:szCs w:val="24"/>
        </w:rPr>
        <w:t>8</w:t>
      </w:r>
      <w:r w:rsidRPr="002C5242">
        <w:rPr>
          <w:b w:val="0"/>
          <w:i w:val="0"/>
          <w:snapToGrid w:val="0"/>
          <w:sz w:val="24"/>
          <w:szCs w:val="24"/>
        </w:rPr>
        <w:t xml:space="preserve"> sur les prix et la qualité des Services Publics d'eau et d'assainissement d’Ardenne Métropole</w:t>
      </w:r>
    </w:p>
    <w:p w:rsidR="001C16A9" w:rsidRPr="001B34FA" w:rsidRDefault="001C16A9" w:rsidP="001C16A9">
      <w:pPr>
        <w:pStyle w:val="Titre2"/>
        <w:numPr>
          <w:ilvl w:val="0"/>
          <w:numId w:val="3"/>
        </w:numPr>
        <w:spacing w:before="0" w:line="360" w:lineRule="auto"/>
        <w:rPr>
          <w:b w:val="0"/>
          <w:i w:val="0"/>
          <w:snapToGrid w:val="0"/>
          <w:sz w:val="24"/>
          <w:szCs w:val="24"/>
        </w:rPr>
      </w:pPr>
      <w:r>
        <w:rPr>
          <w:b w:val="0"/>
          <w:i w:val="0"/>
          <w:snapToGrid w:val="0"/>
          <w:sz w:val="24"/>
          <w:szCs w:val="24"/>
        </w:rPr>
        <w:t>Rapport d’activité Ardenne Métropole</w:t>
      </w:r>
    </w:p>
    <w:p w:rsidR="001C16A9" w:rsidRPr="001C16A9" w:rsidRDefault="001C16A9" w:rsidP="001C16A9">
      <w:pPr>
        <w:pStyle w:val="Titre2"/>
        <w:ind w:left="284"/>
        <w:rPr>
          <w:b w:val="0"/>
          <w:u w:val="single"/>
        </w:rPr>
      </w:pPr>
      <w:r w:rsidRPr="001C16A9">
        <w:rPr>
          <w:b w:val="0"/>
          <w:u w:val="single"/>
        </w:rPr>
        <w:t xml:space="preserve">FINANCES – ECONOMIE </w:t>
      </w:r>
    </w:p>
    <w:p w:rsidR="001C16A9" w:rsidRPr="001C16A9" w:rsidRDefault="001C16A9" w:rsidP="001C16A9">
      <w:pPr>
        <w:pStyle w:val="Titre2"/>
        <w:numPr>
          <w:ilvl w:val="0"/>
          <w:numId w:val="3"/>
        </w:numPr>
        <w:spacing w:before="0" w:line="360" w:lineRule="auto"/>
        <w:rPr>
          <w:b w:val="0"/>
          <w:i w:val="0"/>
          <w:snapToGrid w:val="0"/>
          <w:sz w:val="24"/>
          <w:szCs w:val="24"/>
        </w:rPr>
      </w:pPr>
      <w:r w:rsidRPr="001C16A9">
        <w:rPr>
          <w:b w:val="0"/>
          <w:i w:val="0"/>
          <w:snapToGrid w:val="0"/>
          <w:sz w:val="24"/>
          <w:szCs w:val="24"/>
        </w:rPr>
        <w:t>Décision modificative</w:t>
      </w:r>
    </w:p>
    <w:p w:rsidR="001C16A9" w:rsidRPr="001C16A9" w:rsidRDefault="001C16A9" w:rsidP="001C16A9">
      <w:pPr>
        <w:pStyle w:val="Titre2"/>
        <w:numPr>
          <w:ilvl w:val="0"/>
          <w:numId w:val="3"/>
        </w:numPr>
        <w:spacing w:before="0" w:line="360" w:lineRule="auto"/>
        <w:rPr>
          <w:b w:val="0"/>
          <w:i w:val="0"/>
          <w:snapToGrid w:val="0"/>
          <w:sz w:val="24"/>
          <w:szCs w:val="24"/>
        </w:rPr>
      </w:pPr>
      <w:r w:rsidRPr="001C16A9">
        <w:rPr>
          <w:b w:val="0"/>
          <w:i w:val="0"/>
          <w:snapToGrid w:val="0"/>
          <w:sz w:val="24"/>
          <w:szCs w:val="24"/>
        </w:rPr>
        <w:t>Personnel Territorial (Après Avis du CT)</w:t>
      </w:r>
    </w:p>
    <w:p w:rsidR="001C16A9" w:rsidRPr="003752DF" w:rsidRDefault="001C16A9" w:rsidP="001C16A9">
      <w:pPr>
        <w:pStyle w:val="Paragraphedeliste"/>
        <w:numPr>
          <w:ilvl w:val="0"/>
          <w:numId w:val="4"/>
        </w:numPr>
        <w:ind w:left="1134" w:hanging="283"/>
        <w:rPr>
          <w:rFonts w:ascii="Arial" w:hAnsi="Arial" w:cs="Arial"/>
          <w:i/>
          <w:sz w:val="20"/>
          <w:szCs w:val="20"/>
        </w:rPr>
      </w:pPr>
      <w:r w:rsidRPr="003752DF">
        <w:rPr>
          <w:rFonts w:ascii="Arial" w:hAnsi="Arial" w:cs="Arial"/>
          <w:i/>
          <w:sz w:val="20"/>
          <w:szCs w:val="20"/>
        </w:rPr>
        <w:t>Suppressions et créations de postes</w:t>
      </w:r>
    </w:p>
    <w:p w:rsidR="001C16A9" w:rsidRPr="003752DF" w:rsidRDefault="001C16A9" w:rsidP="001C16A9">
      <w:pPr>
        <w:pStyle w:val="Paragraphedeliste"/>
        <w:numPr>
          <w:ilvl w:val="0"/>
          <w:numId w:val="4"/>
        </w:numPr>
        <w:ind w:left="1134" w:hanging="283"/>
        <w:rPr>
          <w:rFonts w:ascii="Arial" w:hAnsi="Arial" w:cs="Arial"/>
          <w:i/>
          <w:sz w:val="20"/>
          <w:szCs w:val="20"/>
        </w:rPr>
      </w:pPr>
      <w:r w:rsidRPr="003752DF">
        <w:rPr>
          <w:rFonts w:ascii="Arial" w:hAnsi="Arial" w:cs="Arial"/>
          <w:i/>
          <w:sz w:val="20"/>
          <w:szCs w:val="20"/>
        </w:rPr>
        <w:t>Création d’1 poste d’adjoint technique non titulaire (accroissement d’activité, hivernage)</w:t>
      </w:r>
    </w:p>
    <w:p w:rsidR="001C16A9" w:rsidRPr="003752DF" w:rsidRDefault="001C16A9" w:rsidP="001C16A9">
      <w:pPr>
        <w:pStyle w:val="Paragraphedeliste"/>
        <w:numPr>
          <w:ilvl w:val="0"/>
          <w:numId w:val="4"/>
        </w:numPr>
        <w:ind w:left="1134" w:hanging="283"/>
        <w:rPr>
          <w:rFonts w:ascii="Arial" w:hAnsi="Arial" w:cs="Arial"/>
          <w:i/>
          <w:sz w:val="20"/>
          <w:szCs w:val="20"/>
        </w:rPr>
      </w:pPr>
      <w:r w:rsidRPr="003752DF">
        <w:rPr>
          <w:rFonts w:ascii="Arial" w:hAnsi="Arial" w:cs="Arial"/>
          <w:i/>
          <w:sz w:val="20"/>
          <w:szCs w:val="20"/>
        </w:rPr>
        <w:t xml:space="preserve">Mise en place temps partiel </w:t>
      </w:r>
    </w:p>
    <w:p w:rsidR="001C16A9" w:rsidRDefault="001C16A9" w:rsidP="001C16A9">
      <w:pPr>
        <w:pStyle w:val="Paragraphedeliste"/>
        <w:ind w:left="1134" w:firstLine="0"/>
        <w:rPr>
          <w:rFonts w:ascii="Arial" w:hAnsi="Arial" w:cs="Arial"/>
          <w:i/>
        </w:rPr>
      </w:pPr>
    </w:p>
    <w:p w:rsidR="001C16A9" w:rsidRPr="001C16A9" w:rsidRDefault="001C16A9" w:rsidP="001C16A9">
      <w:pPr>
        <w:pStyle w:val="Titre2"/>
        <w:numPr>
          <w:ilvl w:val="0"/>
          <w:numId w:val="3"/>
        </w:numPr>
        <w:spacing w:before="0" w:line="360" w:lineRule="auto"/>
        <w:rPr>
          <w:b w:val="0"/>
          <w:i w:val="0"/>
          <w:snapToGrid w:val="0"/>
          <w:sz w:val="24"/>
          <w:szCs w:val="24"/>
        </w:rPr>
      </w:pPr>
      <w:r w:rsidRPr="001C16A9">
        <w:rPr>
          <w:b w:val="0"/>
          <w:i w:val="0"/>
          <w:snapToGrid w:val="0"/>
          <w:sz w:val="24"/>
          <w:szCs w:val="24"/>
        </w:rPr>
        <w:t>Convention Actes</w:t>
      </w:r>
    </w:p>
    <w:p w:rsidR="001C16A9" w:rsidRPr="001C16A9" w:rsidRDefault="001C16A9" w:rsidP="001C16A9">
      <w:pPr>
        <w:pStyle w:val="Titre2"/>
        <w:numPr>
          <w:ilvl w:val="0"/>
          <w:numId w:val="3"/>
        </w:numPr>
        <w:spacing w:before="0" w:line="360" w:lineRule="auto"/>
        <w:rPr>
          <w:b w:val="0"/>
          <w:i w:val="0"/>
          <w:snapToGrid w:val="0"/>
          <w:sz w:val="24"/>
          <w:szCs w:val="24"/>
        </w:rPr>
      </w:pPr>
      <w:r w:rsidRPr="001C16A9">
        <w:rPr>
          <w:b w:val="0"/>
          <w:i w:val="0"/>
          <w:snapToGrid w:val="0"/>
          <w:sz w:val="24"/>
          <w:szCs w:val="24"/>
        </w:rPr>
        <w:t>Convention de servitudes avec ENEDIS</w:t>
      </w:r>
    </w:p>
    <w:p w:rsidR="001C16A9" w:rsidRPr="001C16A9" w:rsidRDefault="001C16A9" w:rsidP="001C16A9">
      <w:pPr>
        <w:pStyle w:val="Titre2"/>
        <w:numPr>
          <w:ilvl w:val="0"/>
          <w:numId w:val="3"/>
        </w:numPr>
        <w:spacing w:before="0" w:line="360" w:lineRule="auto"/>
        <w:rPr>
          <w:b w:val="0"/>
          <w:i w:val="0"/>
          <w:snapToGrid w:val="0"/>
          <w:sz w:val="24"/>
          <w:szCs w:val="24"/>
        </w:rPr>
      </w:pPr>
      <w:r w:rsidRPr="001C16A9">
        <w:rPr>
          <w:b w:val="0"/>
          <w:i w:val="0"/>
          <w:snapToGrid w:val="0"/>
          <w:sz w:val="24"/>
          <w:szCs w:val="24"/>
        </w:rPr>
        <w:t>Convention d’adhésion à la mission prévention</w:t>
      </w:r>
    </w:p>
    <w:p w:rsidR="00C24EDD" w:rsidRPr="001C16A9" w:rsidRDefault="00C24EDD" w:rsidP="00C24EDD">
      <w:pPr>
        <w:pStyle w:val="Titre2"/>
        <w:numPr>
          <w:ilvl w:val="0"/>
          <w:numId w:val="3"/>
        </w:numPr>
        <w:spacing w:before="0" w:line="360" w:lineRule="auto"/>
        <w:rPr>
          <w:b w:val="0"/>
          <w:i w:val="0"/>
          <w:snapToGrid w:val="0"/>
          <w:sz w:val="24"/>
          <w:szCs w:val="24"/>
        </w:rPr>
      </w:pPr>
      <w:r w:rsidRPr="001C16A9">
        <w:rPr>
          <w:b w:val="0"/>
          <w:i w:val="0"/>
          <w:snapToGrid w:val="0"/>
          <w:sz w:val="24"/>
          <w:szCs w:val="24"/>
        </w:rPr>
        <w:t>Convention Inspection en Santé et Sécurité au Travail</w:t>
      </w:r>
    </w:p>
    <w:p w:rsidR="00C24EDD" w:rsidRPr="001C16A9" w:rsidRDefault="00C24EDD" w:rsidP="00C24EDD">
      <w:pPr>
        <w:pStyle w:val="Titre2"/>
        <w:numPr>
          <w:ilvl w:val="0"/>
          <w:numId w:val="3"/>
        </w:numPr>
        <w:spacing w:before="0" w:line="360" w:lineRule="auto"/>
        <w:rPr>
          <w:b w:val="0"/>
          <w:i w:val="0"/>
          <w:snapToGrid w:val="0"/>
          <w:sz w:val="24"/>
          <w:szCs w:val="24"/>
        </w:rPr>
      </w:pPr>
      <w:r w:rsidRPr="001C16A9">
        <w:rPr>
          <w:b w:val="0"/>
          <w:i w:val="0"/>
          <w:snapToGrid w:val="0"/>
          <w:sz w:val="24"/>
          <w:szCs w:val="24"/>
        </w:rPr>
        <w:t>Contrat d’association école Sainte Thérèse</w:t>
      </w:r>
    </w:p>
    <w:p w:rsidR="001C16A9" w:rsidRPr="00A328A8" w:rsidRDefault="001C16A9" w:rsidP="001C16A9">
      <w:pPr>
        <w:pStyle w:val="Paragraphedeliste"/>
        <w:ind w:left="1134" w:firstLine="0"/>
        <w:rPr>
          <w:rFonts w:ascii="Arial" w:hAnsi="Arial" w:cs="Arial"/>
          <w:i/>
        </w:rPr>
      </w:pPr>
    </w:p>
    <w:p w:rsidR="001C16A9" w:rsidRPr="001C16A9" w:rsidRDefault="001C16A9" w:rsidP="001C16A9">
      <w:pPr>
        <w:pStyle w:val="Titre2"/>
        <w:numPr>
          <w:ilvl w:val="0"/>
          <w:numId w:val="3"/>
        </w:numPr>
        <w:spacing w:before="0" w:line="360" w:lineRule="auto"/>
        <w:rPr>
          <w:b w:val="0"/>
          <w:i w:val="0"/>
          <w:snapToGrid w:val="0"/>
          <w:sz w:val="24"/>
          <w:szCs w:val="24"/>
        </w:rPr>
      </w:pPr>
      <w:r w:rsidRPr="001C16A9">
        <w:rPr>
          <w:b w:val="0"/>
          <w:i w:val="0"/>
          <w:snapToGrid w:val="0"/>
          <w:sz w:val="24"/>
          <w:szCs w:val="24"/>
        </w:rPr>
        <w:lastRenderedPageBreak/>
        <w:t>Convention Comenius</w:t>
      </w:r>
    </w:p>
    <w:p w:rsidR="001C16A9" w:rsidRPr="001C16A9" w:rsidRDefault="001C16A9" w:rsidP="001C16A9">
      <w:pPr>
        <w:pStyle w:val="Titre2"/>
        <w:numPr>
          <w:ilvl w:val="0"/>
          <w:numId w:val="3"/>
        </w:numPr>
        <w:spacing w:before="0" w:line="360" w:lineRule="auto"/>
        <w:rPr>
          <w:b w:val="0"/>
          <w:i w:val="0"/>
          <w:snapToGrid w:val="0"/>
          <w:sz w:val="24"/>
          <w:szCs w:val="24"/>
        </w:rPr>
      </w:pPr>
      <w:r w:rsidRPr="001C16A9">
        <w:rPr>
          <w:b w:val="0"/>
          <w:i w:val="0"/>
          <w:snapToGrid w:val="0"/>
          <w:sz w:val="24"/>
          <w:szCs w:val="24"/>
        </w:rPr>
        <w:t>Engagement crédit d’investissement</w:t>
      </w:r>
    </w:p>
    <w:p w:rsidR="001C16A9" w:rsidRPr="001C16A9" w:rsidRDefault="001C16A9" w:rsidP="001C16A9">
      <w:pPr>
        <w:pStyle w:val="Titre2"/>
        <w:numPr>
          <w:ilvl w:val="0"/>
          <w:numId w:val="3"/>
        </w:numPr>
        <w:spacing w:before="0" w:line="360" w:lineRule="auto"/>
        <w:rPr>
          <w:b w:val="0"/>
          <w:i w:val="0"/>
          <w:snapToGrid w:val="0"/>
          <w:sz w:val="24"/>
          <w:szCs w:val="24"/>
        </w:rPr>
      </w:pPr>
      <w:r w:rsidRPr="001C16A9">
        <w:rPr>
          <w:b w:val="0"/>
          <w:i w:val="0"/>
          <w:snapToGrid w:val="0"/>
          <w:sz w:val="24"/>
          <w:szCs w:val="24"/>
        </w:rPr>
        <w:t xml:space="preserve">Ligne de trésorerie </w:t>
      </w:r>
    </w:p>
    <w:p w:rsidR="001C16A9" w:rsidRPr="001C16A9" w:rsidRDefault="001C16A9" w:rsidP="001C16A9">
      <w:pPr>
        <w:pStyle w:val="Titre2"/>
        <w:numPr>
          <w:ilvl w:val="0"/>
          <w:numId w:val="3"/>
        </w:numPr>
        <w:spacing w:before="0" w:line="360" w:lineRule="auto"/>
        <w:rPr>
          <w:b w:val="0"/>
          <w:i w:val="0"/>
          <w:snapToGrid w:val="0"/>
          <w:sz w:val="24"/>
          <w:szCs w:val="24"/>
        </w:rPr>
      </w:pPr>
      <w:r w:rsidRPr="001C16A9">
        <w:rPr>
          <w:b w:val="0"/>
          <w:i w:val="0"/>
          <w:snapToGrid w:val="0"/>
          <w:sz w:val="24"/>
          <w:szCs w:val="24"/>
        </w:rPr>
        <w:t>Achat friche ʺIntermarchéʺ</w:t>
      </w:r>
    </w:p>
    <w:p w:rsidR="001C16A9" w:rsidRPr="001C16A9" w:rsidRDefault="001C16A9" w:rsidP="001C16A9">
      <w:pPr>
        <w:pStyle w:val="Titre2"/>
        <w:numPr>
          <w:ilvl w:val="0"/>
          <w:numId w:val="3"/>
        </w:numPr>
        <w:spacing w:before="0" w:line="360" w:lineRule="auto"/>
        <w:rPr>
          <w:b w:val="0"/>
          <w:i w:val="0"/>
          <w:snapToGrid w:val="0"/>
          <w:sz w:val="24"/>
          <w:szCs w:val="24"/>
        </w:rPr>
      </w:pPr>
      <w:r w:rsidRPr="001C16A9">
        <w:rPr>
          <w:b w:val="0"/>
          <w:i w:val="0"/>
          <w:snapToGrid w:val="0"/>
          <w:sz w:val="24"/>
          <w:szCs w:val="24"/>
        </w:rPr>
        <w:t>Garantie réaménagement d’emprunt caisse des dépôts et consignations</w:t>
      </w:r>
    </w:p>
    <w:p w:rsidR="001C16A9" w:rsidRPr="001C16A9" w:rsidRDefault="001C16A9" w:rsidP="001C16A9">
      <w:pPr>
        <w:pStyle w:val="Titre2"/>
        <w:numPr>
          <w:ilvl w:val="0"/>
          <w:numId w:val="3"/>
        </w:numPr>
        <w:spacing w:before="0" w:line="360" w:lineRule="auto"/>
        <w:rPr>
          <w:b w:val="0"/>
          <w:i w:val="0"/>
          <w:snapToGrid w:val="0"/>
          <w:sz w:val="24"/>
          <w:szCs w:val="24"/>
        </w:rPr>
      </w:pPr>
      <w:r w:rsidRPr="001C16A9">
        <w:rPr>
          <w:b w:val="0"/>
          <w:i w:val="0"/>
          <w:snapToGrid w:val="0"/>
          <w:sz w:val="24"/>
          <w:szCs w:val="24"/>
        </w:rPr>
        <w:t>Demande de subventions 2020</w:t>
      </w:r>
    </w:p>
    <w:p w:rsidR="001C16A9" w:rsidRPr="001C16A9" w:rsidRDefault="001C16A9" w:rsidP="001C16A9">
      <w:pPr>
        <w:pStyle w:val="Titre2"/>
        <w:numPr>
          <w:ilvl w:val="0"/>
          <w:numId w:val="3"/>
        </w:numPr>
        <w:spacing w:before="0" w:line="360" w:lineRule="auto"/>
        <w:rPr>
          <w:b w:val="0"/>
          <w:i w:val="0"/>
          <w:snapToGrid w:val="0"/>
          <w:sz w:val="24"/>
          <w:szCs w:val="24"/>
        </w:rPr>
      </w:pPr>
      <w:r w:rsidRPr="001C16A9">
        <w:rPr>
          <w:b w:val="0"/>
          <w:i w:val="0"/>
          <w:snapToGrid w:val="0"/>
          <w:sz w:val="24"/>
          <w:szCs w:val="24"/>
        </w:rPr>
        <w:t>Indemnités élections 2020</w:t>
      </w:r>
    </w:p>
    <w:p w:rsidR="001C16A9" w:rsidRDefault="001C16A9" w:rsidP="001C16A9">
      <w:pPr>
        <w:pStyle w:val="Titre2"/>
        <w:ind w:left="284"/>
        <w:rPr>
          <w:b w:val="0"/>
          <w:u w:val="single"/>
        </w:rPr>
      </w:pPr>
      <w:r w:rsidRPr="008C169D">
        <w:rPr>
          <w:b w:val="0"/>
          <w:u w:val="single"/>
        </w:rPr>
        <w:t xml:space="preserve">TRAVAUX – PERSONNEL </w:t>
      </w:r>
      <w:r>
        <w:rPr>
          <w:b w:val="0"/>
          <w:u w:val="single"/>
        </w:rPr>
        <w:t>–</w:t>
      </w:r>
      <w:r w:rsidRPr="008C169D">
        <w:rPr>
          <w:b w:val="0"/>
          <w:u w:val="single"/>
        </w:rPr>
        <w:t xml:space="preserve"> PLU</w:t>
      </w:r>
    </w:p>
    <w:p w:rsidR="001C16A9" w:rsidRPr="00CF77CC" w:rsidRDefault="001C16A9" w:rsidP="001C16A9"/>
    <w:p w:rsidR="001C16A9" w:rsidRDefault="001C16A9" w:rsidP="001C16A9">
      <w:pPr>
        <w:pStyle w:val="Titre2"/>
        <w:numPr>
          <w:ilvl w:val="0"/>
          <w:numId w:val="3"/>
        </w:numPr>
        <w:spacing w:before="0" w:line="360" w:lineRule="auto"/>
        <w:rPr>
          <w:b w:val="0"/>
          <w:i w:val="0"/>
          <w:sz w:val="24"/>
          <w:szCs w:val="24"/>
        </w:rPr>
      </w:pPr>
      <w:r w:rsidRPr="00A328A8">
        <w:rPr>
          <w:b w:val="0"/>
          <w:i w:val="0"/>
          <w:sz w:val="24"/>
          <w:szCs w:val="24"/>
        </w:rPr>
        <w:t>Rapport accessibilité</w:t>
      </w:r>
    </w:p>
    <w:p w:rsidR="001C16A9" w:rsidRPr="00AA50D4" w:rsidRDefault="001C16A9" w:rsidP="001C16A9">
      <w:pPr>
        <w:pStyle w:val="Titre2"/>
        <w:numPr>
          <w:ilvl w:val="0"/>
          <w:numId w:val="3"/>
        </w:numPr>
        <w:spacing w:before="0" w:line="360" w:lineRule="auto"/>
        <w:rPr>
          <w:b w:val="0"/>
          <w:i w:val="0"/>
          <w:sz w:val="24"/>
          <w:szCs w:val="24"/>
        </w:rPr>
      </w:pPr>
      <w:r w:rsidRPr="00AA50D4">
        <w:rPr>
          <w:b w:val="0"/>
          <w:i w:val="0"/>
          <w:sz w:val="24"/>
          <w:szCs w:val="24"/>
        </w:rPr>
        <w:t xml:space="preserve">Parts affouagères </w:t>
      </w:r>
    </w:p>
    <w:p w:rsidR="001C16A9" w:rsidRDefault="001C16A9" w:rsidP="001C16A9"/>
    <w:p w:rsidR="00FD03D1" w:rsidRDefault="00FD03D1" w:rsidP="00FD03D1">
      <w:pPr>
        <w:rPr>
          <w:sz w:val="22"/>
          <w:szCs w:val="22"/>
        </w:rPr>
      </w:pPr>
    </w:p>
    <w:p w:rsidR="00FD03D1" w:rsidRDefault="00FD03D1" w:rsidP="00FD03D1">
      <w:pPr>
        <w:jc w:val="center"/>
      </w:pPr>
      <w:r>
        <w:t>************************************</w:t>
      </w:r>
    </w:p>
    <w:p w:rsidR="00FD03D1" w:rsidRDefault="00FD03D1" w:rsidP="00FD03D1"/>
    <w:p w:rsidR="00CC2FA2" w:rsidRDefault="00CC2FA2" w:rsidP="00CC2FA2">
      <w:pPr>
        <w:ind w:left="540" w:hanging="540"/>
        <w:jc w:val="both"/>
      </w:pPr>
      <w:r>
        <w:rPr>
          <w:rFonts w:ascii="Arial" w:hAnsi="Arial"/>
          <w:b/>
          <w:i/>
          <w:snapToGrid w:val="0"/>
          <w:u w:val="single"/>
        </w:rPr>
        <w:t>Etaient Présents</w:t>
      </w:r>
      <w:r>
        <w:rPr>
          <w:rFonts w:ascii="Arial" w:hAnsi="Arial"/>
          <w:b/>
          <w:i/>
          <w:snapToGrid w:val="0"/>
        </w:rPr>
        <w:t> :</w:t>
      </w:r>
    </w:p>
    <w:p w:rsidR="00CC2FA2" w:rsidRPr="0044649C" w:rsidRDefault="00CC2FA2" w:rsidP="00CC2FA2">
      <w:pPr>
        <w:jc w:val="both"/>
        <w:rPr>
          <w:rFonts w:ascii="Arial" w:hAnsi="Arial" w:cs="Arial"/>
          <w:snapToGrid w:val="0"/>
          <w:szCs w:val="21"/>
        </w:rPr>
      </w:pPr>
      <w:r w:rsidRPr="0044649C">
        <w:rPr>
          <w:rFonts w:ascii="Arial" w:hAnsi="Arial" w:cs="Arial"/>
          <w:snapToGrid w:val="0"/>
          <w:szCs w:val="21"/>
        </w:rPr>
        <w:t>MMES et MMS LECOULTRE Florian, CORNET Corinne, MONTENON Denis, ISTACE Guy, LUKASIEWICZ Jean-Pierre, CUCHET Michel, GARCIA Pedro, LIBOTTE</w:t>
      </w:r>
      <w:r>
        <w:rPr>
          <w:rFonts w:ascii="Arial" w:hAnsi="Arial" w:cs="Arial"/>
          <w:snapToGrid w:val="0"/>
          <w:szCs w:val="21"/>
        </w:rPr>
        <w:t>-DELEGAY</w:t>
      </w:r>
      <w:r w:rsidRPr="0044649C">
        <w:rPr>
          <w:rFonts w:ascii="Arial" w:hAnsi="Arial" w:cs="Arial"/>
          <w:snapToGrid w:val="0"/>
          <w:szCs w:val="21"/>
        </w:rPr>
        <w:t xml:space="preserve"> Jean-Pol, DURBECQ Sylvie,</w:t>
      </w:r>
      <w:r>
        <w:rPr>
          <w:rFonts w:ascii="Arial" w:hAnsi="Arial" w:cs="Arial"/>
          <w:snapToGrid w:val="0"/>
          <w:szCs w:val="21"/>
        </w:rPr>
        <w:t xml:space="preserve"> MALAGOLI </w:t>
      </w:r>
      <w:r w:rsidR="00C24EDD">
        <w:rPr>
          <w:rFonts w:ascii="Arial" w:hAnsi="Arial" w:cs="Arial"/>
          <w:snapToGrid w:val="0"/>
          <w:szCs w:val="21"/>
        </w:rPr>
        <w:t>Éric</w:t>
      </w:r>
      <w:r>
        <w:rPr>
          <w:rFonts w:ascii="Arial" w:hAnsi="Arial" w:cs="Arial"/>
          <w:snapToGrid w:val="0"/>
          <w:szCs w:val="21"/>
        </w:rPr>
        <w:t xml:space="preserve">, </w:t>
      </w:r>
      <w:r w:rsidRPr="0044649C">
        <w:rPr>
          <w:rFonts w:ascii="Arial" w:hAnsi="Arial" w:cs="Arial"/>
          <w:snapToGrid w:val="0"/>
          <w:szCs w:val="21"/>
        </w:rPr>
        <w:t>GIBARU Arnaud, OSTROWS</w:t>
      </w:r>
      <w:r>
        <w:rPr>
          <w:rFonts w:ascii="Arial" w:hAnsi="Arial" w:cs="Arial"/>
          <w:snapToGrid w:val="0"/>
          <w:szCs w:val="21"/>
        </w:rPr>
        <w:t xml:space="preserve">KI Marie-Louise, </w:t>
      </w:r>
      <w:r w:rsidRPr="0044649C">
        <w:rPr>
          <w:rFonts w:ascii="Arial" w:hAnsi="Arial" w:cs="Arial"/>
          <w:snapToGrid w:val="0"/>
          <w:szCs w:val="21"/>
        </w:rPr>
        <w:t>DORMET Jean-Nicolas, BRISSART Laurent, GAIGNIERRE Jean-Marc, ALEXANDRE Carole,</w:t>
      </w:r>
      <w:r w:rsidRPr="005971AA">
        <w:rPr>
          <w:rFonts w:ascii="Arial" w:hAnsi="Arial" w:cs="Arial"/>
          <w:snapToGrid w:val="0"/>
          <w:szCs w:val="21"/>
        </w:rPr>
        <w:t xml:space="preserve"> </w:t>
      </w:r>
      <w:r>
        <w:rPr>
          <w:rFonts w:ascii="Arial" w:hAnsi="Arial" w:cs="Arial"/>
          <w:snapToGrid w:val="0"/>
          <w:szCs w:val="21"/>
        </w:rPr>
        <w:t>CHARLIER Jeanine,</w:t>
      </w:r>
      <w:r w:rsidRPr="0044649C">
        <w:rPr>
          <w:rFonts w:ascii="Arial" w:hAnsi="Arial" w:cs="Arial"/>
          <w:snapToGrid w:val="0"/>
          <w:szCs w:val="21"/>
        </w:rPr>
        <w:t xml:space="preserve"> BIDELOGNE Alain</w:t>
      </w:r>
      <w:r>
        <w:rPr>
          <w:rFonts w:ascii="Arial" w:hAnsi="Arial" w:cs="Arial"/>
          <w:snapToGrid w:val="0"/>
          <w:szCs w:val="21"/>
        </w:rPr>
        <w:t>, LANGRENEZ Yannick</w:t>
      </w:r>
      <w:r w:rsidRPr="0044649C">
        <w:rPr>
          <w:rFonts w:ascii="Arial" w:hAnsi="Arial" w:cs="Arial"/>
          <w:snapToGrid w:val="0"/>
          <w:szCs w:val="21"/>
        </w:rPr>
        <w:t>.</w:t>
      </w:r>
    </w:p>
    <w:p w:rsidR="00CC2FA2" w:rsidRDefault="00CC2FA2" w:rsidP="00CC2FA2"/>
    <w:p w:rsidR="00C24EDD" w:rsidRPr="00AA606F" w:rsidRDefault="00C24EDD" w:rsidP="00C24EDD">
      <w:pPr>
        <w:jc w:val="both"/>
        <w:rPr>
          <w:rFonts w:ascii="Arial" w:hAnsi="Arial"/>
          <w:b/>
          <w:i/>
          <w:snapToGrid w:val="0"/>
          <w:sz w:val="22"/>
          <w:szCs w:val="22"/>
        </w:rPr>
      </w:pPr>
      <w:r w:rsidRPr="00AA606F">
        <w:rPr>
          <w:rFonts w:ascii="Arial" w:hAnsi="Arial"/>
          <w:b/>
          <w:i/>
          <w:snapToGrid w:val="0"/>
          <w:sz w:val="22"/>
          <w:szCs w:val="22"/>
          <w:u w:val="single"/>
        </w:rPr>
        <w:t>Etaient Absents excusés</w:t>
      </w:r>
      <w:r w:rsidRPr="00AA606F">
        <w:rPr>
          <w:rFonts w:ascii="Arial" w:hAnsi="Arial"/>
          <w:b/>
          <w:i/>
          <w:snapToGrid w:val="0"/>
          <w:sz w:val="22"/>
          <w:szCs w:val="22"/>
        </w:rPr>
        <w:t> :</w:t>
      </w:r>
    </w:p>
    <w:p w:rsidR="00C24EDD" w:rsidRDefault="0094012F" w:rsidP="00C24EDD">
      <w:pPr>
        <w:jc w:val="both"/>
        <w:rPr>
          <w:rFonts w:ascii="Arial" w:hAnsi="Arial" w:cs="Arial"/>
          <w:snapToGrid w:val="0"/>
          <w:sz w:val="22"/>
          <w:szCs w:val="22"/>
        </w:rPr>
      </w:pPr>
      <w:r>
        <w:rPr>
          <w:rFonts w:ascii="Arial" w:hAnsi="Arial" w:cs="Arial"/>
          <w:snapToGrid w:val="0"/>
          <w:szCs w:val="21"/>
        </w:rPr>
        <w:t xml:space="preserve">M. </w:t>
      </w:r>
      <w:r w:rsidR="00D576BF">
        <w:rPr>
          <w:rFonts w:ascii="Arial" w:hAnsi="Arial" w:cs="Arial"/>
          <w:snapToGrid w:val="0"/>
          <w:szCs w:val="21"/>
        </w:rPr>
        <w:t xml:space="preserve">LOTTIN Patrick qui a donné procuration à </w:t>
      </w:r>
      <w:r>
        <w:rPr>
          <w:rFonts w:ascii="Arial" w:hAnsi="Arial" w:cs="Arial"/>
          <w:snapToGrid w:val="0"/>
          <w:szCs w:val="21"/>
        </w:rPr>
        <w:t xml:space="preserve">M. </w:t>
      </w:r>
      <w:r w:rsidR="00D576BF">
        <w:rPr>
          <w:rFonts w:ascii="Arial" w:hAnsi="Arial" w:cs="Arial"/>
          <w:snapToGrid w:val="0"/>
          <w:szCs w:val="21"/>
        </w:rPr>
        <w:t>LECOULTRE Florian</w:t>
      </w:r>
    </w:p>
    <w:p w:rsidR="0094012F" w:rsidRDefault="0094012F" w:rsidP="0094012F">
      <w:pPr>
        <w:jc w:val="both"/>
        <w:rPr>
          <w:rFonts w:ascii="Arial" w:hAnsi="Arial" w:cs="Arial"/>
          <w:snapToGrid w:val="0"/>
          <w:sz w:val="22"/>
          <w:szCs w:val="22"/>
        </w:rPr>
      </w:pPr>
      <w:r>
        <w:rPr>
          <w:rFonts w:ascii="Arial" w:hAnsi="Arial" w:cs="Arial"/>
          <w:snapToGrid w:val="0"/>
          <w:szCs w:val="21"/>
        </w:rPr>
        <w:t>Mme LARZILLIERE Corinne qui a donné procuration à Mme ALEXANDRE Carole</w:t>
      </w:r>
    </w:p>
    <w:p w:rsidR="00C24EDD" w:rsidRDefault="00C24EDD" w:rsidP="00C24EDD">
      <w:pPr>
        <w:jc w:val="both"/>
        <w:rPr>
          <w:rFonts w:ascii="Arial" w:hAnsi="Arial" w:cs="Arial"/>
          <w:snapToGrid w:val="0"/>
          <w:sz w:val="22"/>
          <w:szCs w:val="22"/>
        </w:rPr>
      </w:pPr>
    </w:p>
    <w:p w:rsidR="00C24EDD" w:rsidRDefault="00C24EDD" w:rsidP="00C24EDD">
      <w:pPr>
        <w:jc w:val="both"/>
        <w:rPr>
          <w:rFonts w:ascii="Arial" w:hAnsi="Arial" w:cs="Arial"/>
          <w:snapToGrid w:val="0"/>
          <w:sz w:val="22"/>
          <w:szCs w:val="22"/>
        </w:rPr>
      </w:pPr>
    </w:p>
    <w:p w:rsidR="00C24EDD" w:rsidRPr="00AA606F" w:rsidRDefault="00C24EDD" w:rsidP="00C24EDD">
      <w:pPr>
        <w:jc w:val="both"/>
        <w:rPr>
          <w:rFonts w:ascii="Arial" w:hAnsi="Arial" w:cs="Arial"/>
          <w:snapToGrid w:val="0"/>
          <w:sz w:val="22"/>
          <w:szCs w:val="22"/>
        </w:rPr>
      </w:pPr>
    </w:p>
    <w:p w:rsidR="00C24EDD" w:rsidRDefault="00C24EDD" w:rsidP="00C24EDD">
      <w:pPr>
        <w:jc w:val="both"/>
        <w:rPr>
          <w:rFonts w:ascii="Arial" w:hAnsi="Arial"/>
          <w:b/>
          <w:i/>
          <w:snapToGrid w:val="0"/>
          <w:sz w:val="22"/>
          <w:szCs w:val="22"/>
        </w:rPr>
      </w:pPr>
      <w:r w:rsidRPr="00AA606F">
        <w:rPr>
          <w:rFonts w:ascii="Arial" w:hAnsi="Arial"/>
          <w:b/>
          <w:i/>
          <w:snapToGrid w:val="0"/>
          <w:sz w:val="22"/>
          <w:szCs w:val="22"/>
          <w:u w:val="single"/>
        </w:rPr>
        <w:t>Etaient Absents</w:t>
      </w:r>
      <w:r w:rsidRPr="00AA606F">
        <w:rPr>
          <w:rFonts w:ascii="Arial" w:hAnsi="Arial"/>
          <w:b/>
          <w:i/>
          <w:snapToGrid w:val="0"/>
          <w:sz w:val="22"/>
          <w:szCs w:val="22"/>
        </w:rPr>
        <w:t> :</w:t>
      </w:r>
    </w:p>
    <w:p w:rsidR="00C24EDD" w:rsidRDefault="0094012F" w:rsidP="00C24EDD">
      <w:pPr>
        <w:jc w:val="both"/>
        <w:rPr>
          <w:rFonts w:ascii="Arial" w:hAnsi="Arial" w:cs="Arial"/>
          <w:snapToGrid w:val="0"/>
          <w:sz w:val="22"/>
          <w:szCs w:val="22"/>
        </w:rPr>
      </w:pPr>
      <w:r>
        <w:rPr>
          <w:rFonts w:ascii="Arial" w:hAnsi="Arial" w:cs="Arial"/>
          <w:snapToGrid w:val="0"/>
          <w:szCs w:val="21"/>
        </w:rPr>
        <w:t xml:space="preserve">Mme </w:t>
      </w:r>
      <w:r w:rsidR="009C514C">
        <w:rPr>
          <w:rFonts w:ascii="Arial" w:hAnsi="Arial" w:cs="Arial"/>
          <w:snapToGrid w:val="0"/>
          <w:szCs w:val="21"/>
        </w:rPr>
        <w:t>JAROSZ Marie-Christine</w:t>
      </w:r>
    </w:p>
    <w:p w:rsidR="00C24EDD" w:rsidRDefault="0094012F" w:rsidP="00C24EDD">
      <w:pPr>
        <w:jc w:val="both"/>
        <w:rPr>
          <w:rFonts w:ascii="Arial" w:hAnsi="Arial" w:cs="Arial"/>
          <w:snapToGrid w:val="0"/>
          <w:sz w:val="22"/>
          <w:szCs w:val="22"/>
        </w:rPr>
      </w:pPr>
      <w:r>
        <w:rPr>
          <w:rFonts w:ascii="Arial" w:hAnsi="Arial" w:cs="Arial"/>
          <w:snapToGrid w:val="0"/>
          <w:szCs w:val="21"/>
        </w:rPr>
        <w:t xml:space="preserve">M. </w:t>
      </w:r>
      <w:r w:rsidRPr="0044649C">
        <w:rPr>
          <w:rFonts w:ascii="Arial" w:hAnsi="Arial" w:cs="Arial"/>
          <w:snapToGrid w:val="0"/>
          <w:szCs w:val="21"/>
        </w:rPr>
        <w:t>PELTIER H</w:t>
      </w:r>
      <w:r w:rsidR="009C514C">
        <w:rPr>
          <w:rFonts w:ascii="Arial" w:hAnsi="Arial" w:cs="Arial"/>
          <w:snapToGrid w:val="0"/>
          <w:szCs w:val="21"/>
        </w:rPr>
        <w:t>enri</w:t>
      </w:r>
    </w:p>
    <w:p w:rsidR="0094012F" w:rsidRDefault="0094012F" w:rsidP="00C24EDD">
      <w:pPr>
        <w:jc w:val="both"/>
        <w:rPr>
          <w:rFonts w:ascii="Arial" w:hAnsi="Arial" w:cs="Arial"/>
          <w:snapToGrid w:val="0"/>
          <w:szCs w:val="21"/>
        </w:rPr>
      </w:pPr>
      <w:r>
        <w:rPr>
          <w:rFonts w:ascii="Arial" w:hAnsi="Arial" w:cs="Arial"/>
          <w:snapToGrid w:val="0"/>
          <w:szCs w:val="21"/>
        </w:rPr>
        <w:t xml:space="preserve">Mme </w:t>
      </w:r>
      <w:r w:rsidR="009C514C">
        <w:rPr>
          <w:rFonts w:ascii="Arial" w:hAnsi="Arial" w:cs="Arial"/>
          <w:snapToGrid w:val="0"/>
          <w:szCs w:val="21"/>
        </w:rPr>
        <w:t>BOUCHER Martine</w:t>
      </w:r>
      <w:r w:rsidRPr="0044649C">
        <w:rPr>
          <w:rFonts w:ascii="Arial" w:hAnsi="Arial" w:cs="Arial"/>
          <w:snapToGrid w:val="0"/>
          <w:szCs w:val="21"/>
        </w:rPr>
        <w:t xml:space="preserve"> </w:t>
      </w:r>
    </w:p>
    <w:p w:rsidR="00C24EDD" w:rsidRDefault="0094012F" w:rsidP="00C24EDD">
      <w:pPr>
        <w:jc w:val="both"/>
        <w:rPr>
          <w:rFonts w:ascii="Arial" w:hAnsi="Arial" w:cs="Arial"/>
          <w:snapToGrid w:val="0"/>
          <w:sz w:val="22"/>
          <w:szCs w:val="22"/>
        </w:rPr>
      </w:pPr>
      <w:r>
        <w:rPr>
          <w:rFonts w:ascii="Arial" w:hAnsi="Arial" w:cs="Arial"/>
          <w:snapToGrid w:val="0"/>
          <w:szCs w:val="21"/>
        </w:rPr>
        <w:t xml:space="preserve">Mme </w:t>
      </w:r>
      <w:r w:rsidR="009C514C">
        <w:rPr>
          <w:rFonts w:ascii="Arial" w:hAnsi="Arial" w:cs="Arial"/>
          <w:snapToGrid w:val="0"/>
          <w:szCs w:val="21"/>
        </w:rPr>
        <w:t>GILLET Marie-Agnès</w:t>
      </w:r>
    </w:p>
    <w:p w:rsidR="00C24EDD" w:rsidRDefault="0094012F" w:rsidP="00C24EDD">
      <w:pPr>
        <w:jc w:val="both"/>
        <w:rPr>
          <w:rFonts w:ascii="Arial" w:hAnsi="Arial" w:cs="Arial"/>
          <w:snapToGrid w:val="0"/>
          <w:szCs w:val="21"/>
        </w:rPr>
      </w:pPr>
      <w:r>
        <w:rPr>
          <w:rFonts w:ascii="Arial" w:hAnsi="Arial" w:cs="Arial"/>
          <w:snapToGrid w:val="0"/>
          <w:szCs w:val="21"/>
        </w:rPr>
        <w:t>Mme GAROT Isabelle</w:t>
      </w:r>
    </w:p>
    <w:p w:rsidR="0094012F" w:rsidRDefault="0094012F" w:rsidP="00C24EDD">
      <w:pPr>
        <w:jc w:val="both"/>
        <w:rPr>
          <w:rFonts w:ascii="Arial" w:hAnsi="Arial" w:cs="Arial"/>
          <w:snapToGrid w:val="0"/>
          <w:sz w:val="22"/>
          <w:szCs w:val="22"/>
        </w:rPr>
      </w:pPr>
      <w:r>
        <w:rPr>
          <w:rFonts w:ascii="Arial" w:hAnsi="Arial" w:cs="Arial"/>
          <w:snapToGrid w:val="0"/>
          <w:szCs w:val="21"/>
        </w:rPr>
        <w:t xml:space="preserve">Mme </w:t>
      </w:r>
      <w:r w:rsidR="009C514C">
        <w:rPr>
          <w:rFonts w:ascii="Arial" w:hAnsi="Arial" w:cs="Arial"/>
          <w:snapToGrid w:val="0"/>
          <w:szCs w:val="21"/>
        </w:rPr>
        <w:t>LAIR Mandy</w:t>
      </w:r>
    </w:p>
    <w:p w:rsidR="00C24EDD" w:rsidRDefault="009C514C" w:rsidP="00C24EDD">
      <w:pPr>
        <w:jc w:val="both"/>
        <w:rPr>
          <w:rFonts w:ascii="Arial" w:hAnsi="Arial" w:cs="Arial"/>
          <w:snapToGrid w:val="0"/>
          <w:sz w:val="22"/>
          <w:szCs w:val="22"/>
        </w:rPr>
      </w:pPr>
      <w:r>
        <w:rPr>
          <w:rFonts w:ascii="Arial" w:hAnsi="Arial" w:cs="Arial"/>
          <w:snapToGrid w:val="0"/>
          <w:szCs w:val="21"/>
        </w:rPr>
        <w:t xml:space="preserve">Mme </w:t>
      </w:r>
      <w:r w:rsidR="0094012F">
        <w:rPr>
          <w:rFonts w:ascii="Arial" w:hAnsi="Arial" w:cs="Arial"/>
          <w:snapToGrid w:val="0"/>
          <w:szCs w:val="21"/>
        </w:rPr>
        <w:t>MERGEE Andrée</w:t>
      </w:r>
    </w:p>
    <w:p w:rsidR="00C24EDD" w:rsidRDefault="009C514C" w:rsidP="00C24EDD">
      <w:pPr>
        <w:jc w:val="both"/>
        <w:rPr>
          <w:rFonts w:ascii="Arial" w:hAnsi="Arial" w:cs="Arial"/>
          <w:snapToGrid w:val="0"/>
          <w:szCs w:val="21"/>
        </w:rPr>
      </w:pPr>
      <w:r>
        <w:rPr>
          <w:rFonts w:ascii="Arial" w:hAnsi="Arial" w:cs="Arial"/>
          <w:snapToGrid w:val="0"/>
          <w:szCs w:val="21"/>
        </w:rPr>
        <w:t>M. DURIEUX Vivian</w:t>
      </w:r>
    </w:p>
    <w:p w:rsidR="009C514C" w:rsidRDefault="009C514C" w:rsidP="00C24EDD">
      <w:pPr>
        <w:jc w:val="both"/>
        <w:rPr>
          <w:rFonts w:ascii="Arial" w:hAnsi="Arial" w:cs="Arial"/>
          <w:snapToGrid w:val="0"/>
          <w:szCs w:val="21"/>
        </w:rPr>
      </w:pPr>
    </w:p>
    <w:p w:rsidR="009C514C" w:rsidRDefault="009C514C" w:rsidP="00C24EDD">
      <w:pPr>
        <w:jc w:val="both"/>
        <w:rPr>
          <w:rFonts w:ascii="Arial" w:hAnsi="Arial" w:cs="Arial"/>
          <w:snapToGrid w:val="0"/>
          <w:szCs w:val="21"/>
        </w:rPr>
      </w:pPr>
    </w:p>
    <w:p w:rsidR="009C514C" w:rsidRPr="008F431F" w:rsidRDefault="009C514C" w:rsidP="00C24EDD">
      <w:pPr>
        <w:jc w:val="both"/>
        <w:rPr>
          <w:rFonts w:ascii="Arial" w:hAnsi="Arial" w:cs="Arial"/>
          <w:sz w:val="22"/>
          <w:szCs w:val="22"/>
        </w:rPr>
      </w:pPr>
    </w:p>
    <w:p w:rsidR="00C24EDD" w:rsidRPr="00334E6F" w:rsidRDefault="00C24EDD" w:rsidP="00C24EDD">
      <w:pPr>
        <w:ind w:right="454"/>
        <w:jc w:val="both"/>
        <w:rPr>
          <w:rFonts w:ascii="Arial" w:hAnsi="Arial" w:cs="Arial"/>
          <w:b/>
          <w:bCs/>
          <w:i/>
          <w:iCs/>
          <w:snapToGrid w:val="0"/>
          <w:color w:val="E36C0A" w:themeColor="accent6" w:themeShade="BF"/>
        </w:rPr>
      </w:pPr>
      <w:r w:rsidRPr="00B54853">
        <w:rPr>
          <w:b/>
          <w:snapToGrid w:val="0"/>
          <w:u w:val="single"/>
        </w:rPr>
        <w:t>Secrétaire de séance</w:t>
      </w:r>
      <w:r w:rsidRPr="00B54853">
        <w:rPr>
          <w:b/>
          <w:snapToGrid w:val="0"/>
        </w:rPr>
        <w:t xml:space="preserve"> :</w:t>
      </w:r>
      <w:r>
        <w:rPr>
          <w:b/>
          <w:snapToGrid w:val="0"/>
        </w:rPr>
        <w:t xml:space="preserve"> </w:t>
      </w:r>
      <w:r w:rsidRPr="00704490">
        <w:rPr>
          <w:rFonts w:ascii="Arial" w:hAnsi="Arial" w:cs="Arial"/>
          <w:snapToGrid w:val="0"/>
        </w:rPr>
        <w:t>A l'</w:t>
      </w:r>
      <w:r w:rsidRPr="00704490">
        <w:rPr>
          <w:rFonts w:ascii="Arial" w:hAnsi="Arial" w:cs="Arial"/>
          <w:snapToGrid w:val="0"/>
          <w:u w:val="single"/>
        </w:rPr>
        <w:t>unanimité</w:t>
      </w:r>
      <w:r w:rsidRPr="00704490">
        <w:rPr>
          <w:rFonts w:ascii="Arial" w:hAnsi="Arial" w:cs="Arial"/>
          <w:snapToGrid w:val="0"/>
        </w:rPr>
        <w:t xml:space="preserve">, </w:t>
      </w:r>
      <w:r w:rsidR="0094012F">
        <w:rPr>
          <w:rFonts w:ascii="Arial" w:hAnsi="Arial" w:cs="Arial"/>
          <w:snapToGrid w:val="0"/>
        </w:rPr>
        <w:t>M. Arnaud GIBARU</w:t>
      </w:r>
      <w:r>
        <w:rPr>
          <w:rFonts w:ascii="Arial" w:hAnsi="Arial" w:cs="Arial"/>
          <w:snapToGrid w:val="0"/>
        </w:rPr>
        <w:t xml:space="preserve"> </w:t>
      </w:r>
      <w:r w:rsidR="0094012F">
        <w:rPr>
          <w:rFonts w:ascii="Arial" w:hAnsi="Arial" w:cs="Arial"/>
          <w:snapToGrid w:val="0"/>
        </w:rPr>
        <w:t>est élu</w:t>
      </w:r>
      <w:r>
        <w:rPr>
          <w:rFonts w:ascii="Arial" w:hAnsi="Arial" w:cs="Arial"/>
          <w:snapToGrid w:val="0"/>
        </w:rPr>
        <w:t xml:space="preserve"> secrétaire de séance.</w:t>
      </w:r>
      <w:r w:rsidR="00105781">
        <w:rPr>
          <w:rFonts w:ascii="Arial" w:hAnsi="Arial" w:cs="Arial"/>
          <w:snapToGrid w:val="0"/>
        </w:rPr>
        <w:t xml:space="preserve"> </w:t>
      </w:r>
      <w:r w:rsidR="00105781" w:rsidRPr="00105781">
        <w:rPr>
          <w:rFonts w:ascii="Arial" w:hAnsi="Arial" w:cs="Arial"/>
          <w:b/>
          <w:snapToGrid w:val="0"/>
          <w:color w:val="E36C0A" w:themeColor="accent6" w:themeShade="BF"/>
        </w:rPr>
        <w:t>Délibération n°1</w:t>
      </w:r>
    </w:p>
    <w:p w:rsidR="00C24EDD" w:rsidRDefault="00C24EDD" w:rsidP="00C24EDD"/>
    <w:p w:rsidR="00C24EDD" w:rsidRDefault="00C24EDD" w:rsidP="00B96994">
      <w:pPr>
        <w:jc w:val="center"/>
      </w:pPr>
    </w:p>
    <w:p w:rsidR="00B96994" w:rsidRDefault="00B96994" w:rsidP="00B96994">
      <w:pPr>
        <w:jc w:val="center"/>
      </w:pPr>
      <w:r>
        <w:t>************************************</w:t>
      </w:r>
    </w:p>
    <w:p w:rsidR="00B96994" w:rsidRPr="0005442D" w:rsidRDefault="00B96994" w:rsidP="00B96994">
      <w:pPr>
        <w:pStyle w:val="Titre2"/>
        <w:rPr>
          <w:b w:val="0"/>
          <w:i w:val="0"/>
          <w:u w:val="single"/>
        </w:rPr>
      </w:pPr>
      <w:r w:rsidRPr="0005442D">
        <w:rPr>
          <w:b w:val="0"/>
          <w:i w:val="0"/>
          <w:u w:val="single"/>
        </w:rPr>
        <w:lastRenderedPageBreak/>
        <w:t>COMMUNICATIONS DU MAIRE</w:t>
      </w:r>
    </w:p>
    <w:p w:rsidR="00B96994" w:rsidRDefault="00B96994" w:rsidP="00C24EDD">
      <w:pPr>
        <w:jc w:val="center"/>
      </w:pPr>
    </w:p>
    <w:p w:rsidR="00F86BA5" w:rsidRPr="00F86BA5" w:rsidRDefault="00F86BA5" w:rsidP="00B96994">
      <w:pPr>
        <w:pStyle w:val="Titre2"/>
        <w:numPr>
          <w:ilvl w:val="0"/>
          <w:numId w:val="8"/>
        </w:numPr>
        <w:spacing w:before="0" w:line="360" w:lineRule="auto"/>
        <w:ind w:left="426"/>
        <w:rPr>
          <w:i w:val="0"/>
          <w:snapToGrid w:val="0"/>
          <w:sz w:val="24"/>
          <w:szCs w:val="24"/>
        </w:rPr>
      </w:pPr>
      <w:r w:rsidRPr="00F86BA5">
        <w:rPr>
          <w:i w:val="0"/>
          <w:snapToGrid w:val="0"/>
          <w:sz w:val="24"/>
          <w:szCs w:val="24"/>
        </w:rPr>
        <w:t>Informations Légales </w:t>
      </w:r>
      <w:r w:rsidR="00105781" w:rsidRPr="00105781">
        <w:rPr>
          <w:bCs w:val="0"/>
          <w:i w:val="0"/>
          <w:iCs w:val="0"/>
          <w:snapToGrid w:val="0"/>
          <w:color w:val="E36C0A" w:themeColor="accent6" w:themeShade="BF"/>
          <w:sz w:val="24"/>
          <w:szCs w:val="24"/>
        </w:rPr>
        <w:t>D</w:t>
      </w:r>
      <w:r w:rsidR="00105781" w:rsidRPr="00105781">
        <w:rPr>
          <w:bCs w:val="0"/>
          <w:i w:val="0"/>
          <w:iCs w:val="0"/>
          <w:snapToGrid w:val="0"/>
          <w:color w:val="E36C0A" w:themeColor="accent6" w:themeShade="BF"/>
          <w:sz w:val="24"/>
          <w:szCs w:val="24"/>
        </w:rPr>
        <w:t>élibération n°2</w:t>
      </w:r>
    </w:p>
    <w:p w:rsidR="00F86BA5" w:rsidRPr="00F86BA5" w:rsidRDefault="00F86BA5" w:rsidP="00B96994">
      <w:pPr>
        <w:pStyle w:val="Paragraphedeliste"/>
        <w:ind w:left="426" w:firstLine="0"/>
        <w:jc w:val="both"/>
        <w:rPr>
          <w:rFonts w:ascii="Arial" w:hAnsi="Arial" w:cs="Arial"/>
        </w:rPr>
      </w:pPr>
      <w:r w:rsidRPr="00F86BA5">
        <w:rPr>
          <w:rFonts w:ascii="Arial" w:hAnsi="Arial" w:cs="Arial"/>
        </w:rPr>
        <w:t>Le conseil municipal prend acte des décisions prises par le Maire du 16 avril 2019 au 30 octobre 2019 dans le cadre des délégations d’attributions accordées par le conseil municipal conformément à l’article L2122-22 du Code Général des Collectivités Territoriales.</w:t>
      </w:r>
    </w:p>
    <w:p w:rsidR="00F86BA5" w:rsidRDefault="00F86BA5" w:rsidP="00B96994">
      <w:pPr>
        <w:ind w:left="426" w:hanging="142"/>
      </w:pPr>
    </w:p>
    <w:p w:rsidR="00ED62FC" w:rsidRPr="00F86BA5" w:rsidRDefault="00ED62FC" w:rsidP="00B96994">
      <w:pPr>
        <w:ind w:left="426" w:hanging="142"/>
      </w:pPr>
    </w:p>
    <w:p w:rsidR="00F86BA5" w:rsidRPr="00F86BA5" w:rsidRDefault="00F86BA5" w:rsidP="00B96994">
      <w:pPr>
        <w:pStyle w:val="Titre2"/>
        <w:numPr>
          <w:ilvl w:val="0"/>
          <w:numId w:val="8"/>
        </w:numPr>
        <w:spacing w:before="0"/>
        <w:ind w:left="426"/>
        <w:rPr>
          <w:i w:val="0"/>
          <w:snapToGrid w:val="0"/>
          <w:sz w:val="24"/>
          <w:szCs w:val="24"/>
        </w:rPr>
      </w:pPr>
      <w:r w:rsidRPr="00F86BA5">
        <w:rPr>
          <w:i w:val="0"/>
          <w:snapToGrid w:val="0"/>
          <w:sz w:val="24"/>
          <w:szCs w:val="24"/>
        </w:rPr>
        <w:t>Rapport annuel 2018 sur les prix et la qualité des Services Publics d'eau et d'assainissement d’Ardenne Métropole</w:t>
      </w:r>
      <w:r w:rsidR="00105781">
        <w:rPr>
          <w:i w:val="0"/>
          <w:snapToGrid w:val="0"/>
          <w:sz w:val="24"/>
          <w:szCs w:val="24"/>
        </w:rPr>
        <w:t xml:space="preserve"> </w:t>
      </w:r>
      <w:r w:rsidR="00105781" w:rsidRPr="00105781">
        <w:rPr>
          <w:bCs w:val="0"/>
          <w:i w:val="0"/>
          <w:iCs w:val="0"/>
          <w:snapToGrid w:val="0"/>
          <w:color w:val="E36C0A" w:themeColor="accent6" w:themeShade="BF"/>
          <w:sz w:val="24"/>
          <w:szCs w:val="24"/>
        </w:rPr>
        <w:t>D</w:t>
      </w:r>
      <w:r w:rsidR="00105781">
        <w:rPr>
          <w:bCs w:val="0"/>
          <w:i w:val="0"/>
          <w:iCs w:val="0"/>
          <w:snapToGrid w:val="0"/>
          <w:color w:val="E36C0A" w:themeColor="accent6" w:themeShade="BF"/>
          <w:sz w:val="24"/>
          <w:szCs w:val="24"/>
        </w:rPr>
        <w:t>élibération n°3</w:t>
      </w:r>
    </w:p>
    <w:p w:rsidR="00F86BA5" w:rsidRPr="00F86BA5" w:rsidRDefault="00F86BA5" w:rsidP="00B96994">
      <w:pPr>
        <w:pStyle w:val="Paragraphedeliste"/>
        <w:ind w:left="426" w:firstLine="0"/>
        <w:jc w:val="both"/>
        <w:rPr>
          <w:rFonts w:ascii="Arial" w:hAnsi="Arial" w:cs="Arial"/>
        </w:rPr>
      </w:pPr>
      <w:r w:rsidRPr="00F86BA5">
        <w:rPr>
          <w:rFonts w:ascii="Arial" w:hAnsi="Arial" w:cs="Arial"/>
        </w:rPr>
        <w:t xml:space="preserve">L'article D.224-3 du Code Général des Collectivités Territoriales stipule que le conseil municipal de chaque commune adhérant à un établissement public de coopération intercommunale est destinataire du rapport annuel adopté par cet établissement. Le Maire présente au conseil municipal au plus tard dans les douze mois qui suivent la clôture de l'exercice concerné, le rapport annuel qu'il aura reçu de l'établissement public de coopération intercommunale. Il indique dans une note liminaire : </w:t>
      </w:r>
    </w:p>
    <w:p w:rsidR="00F86BA5" w:rsidRPr="00F86BA5" w:rsidRDefault="00F86BA5" w:rsidP="00B96994">
      <w:pPr>
        <w:pStyle w:val="Paragraphedeliste"/>
        <w:ind w:left="426" w:hanging="142"/>
        <w:jc w:val="both"/>
        <w:rPr>
          <w:rFonts w:ascii="Arial" w:hAnsi="Arial" w:cs="Arial"/>
        </w:rPr>
      </w:pPr>
      <w:r w:rsidRPr="00F86BA5">
        <w:rPr>
          <w:rFonts w:ascii="Arial" w:hAnsi="Arial" w:cs="Arial"/>
        </w:rPr>
        <w:t>- la nature exacte des services assurés par cet établissement public de coopération intercommunale</w:t>
      </w:r>
    </w:p>
    <w:p w:rsidR="00F86BA5" w:rsidRPr="00F86BA5" w:rsidRDefault="00F86BA5" w:rsidP="00B96994">
      <w:pPr>
        <w:pStyle w:val="Paragraphedeliste"/>
        <w:ind w:left="426" w:hanging="142"/>
        <w:jc w:val="both"/>
        <w:rPr>
          <w:rFonts w:ascii="Arial" w:hAnsi="Arial" w:cs="Arial"/>
        </w:rPr>
      </w:pPr>
    </w:p>
    <w:p w:rsidR="00F86BA5" w:rsidRPr="00F86BA5" w:rsidRDefault="00F86BA5" w:rsidP="00B96994">
      <w:pPr>
        <w:pStyle w:val="Paragraphedeliste"/>
        <w:ind w:left="426" w:hanging="142"/>
        <w:jc w:val="both"/>
        <w:rPr>
          <w:rFonts w:ascii="Arial" w:hAnsi="Arial" w:cs="Arial"/>
        </w:rPr>
      </w:pPr>
      <w:r w:rsidRPr="00F86BA5">
        <w:rPr>
          <w:rFonts w:ascii="Arial" w:hAnsi="Arial" w:cs="Arial"/>
        </w:rPr>
        <w:t>- le prix total de l'eau et ses différentes composantes, en utilisant les indicateurs.</w:t>
      </w:r>
    </w:p>
    <w:p w:rsidR="00F86BA5" w:rsidRDefault="00F86BA5" w:rsidP="00B96994">
      <w:pPr>
        <w:ind w:left="426" w:hanging="142"/>
      </w:pPr>
    </w:p>
    <w:p w:rsidR="00ED62FC" w:rsidRDefault="00ED62FC" w:rsidP="00B96994">
      <w:pPr>
        <w:ind w:left="426" w:hanging="142"/>
      </w:pPr>
    </w:p>
    <w:p w:rsidR="00ED62FC" w:rsidRPr="00F86BA5" w:rsidRDefault="00ED62FC" w:rsidP="00B96994">
      <w:pPr>
        <w:ind w:left="426" w:hanging="142"/>
      </w:pPr>
    </w:p>
    <w:p w:rsidR="00F86BA5" w:rsidRPr="00B96994" w:rsidRDefault="00F86BA5" w:rsidP="00B96994">
      <w:pPr>
        <w:pStyle w:val="Titre2"/>
        <w:numPr>
          <w:ilvl w:val="0"/>
          <w:numId w:val="8"/>
        </w:numPr>
        <w:spacing w:before="0" w:line="360" w:lineRule="auto"/>
        <w:ind w:left="426"/>
        <w:rPr>
          <w:i w:val="0"/>
          <w:snapToGrid w:val="0"/>
          <w:sz w:val="24"/>
          <w:szCs w:val="24"/>
        </w:rPr>
      </w:pPr>
      <w:r w:rsidRPr="00B96994">
        <w:rPr>
          <w:i w:val="0"/>
          <w:snapToGrid w:val="0"/>
          <w:sz w:val="24"/>
          <w:szCs w:val="24"/>
        </w:rPr>
        <w:t>Rapport d’activité Ardenne Métropole</w:t>
      </w:r>
      <w:r w:rsidR="00105781">
        <w:rPr>
          <w:i w:val="0"/>
          <w:snapToGrid w:val="0"/>
          <w:sz w:val="24"/>
          <w:szCs w:val="24"/>
        </w:rPr>
        <w:t xml:space="preserve"> </w:t>
      </w:r>
      <w:r w:rsidR="00105781" w:rsidRPr="00105781">
        <w:rPr>
          <w:bCs w:val="0"/>
          <w:i w:val="0"/>
          <w:iCs w:val="0"/>
          <w:snapToGrid w:val="0"/>
          <w:color w:val="E36C0A" w:themeColor="accent6" w:themeShade="BF"/>
          <w:sz w:val="24"/>
          <w:szCs w:val="24"/>
        </w:rPr>
        <w:t>D</w:t>
      </w:r>
      <w:r w:rsidR="00105781">
        <w:rPr>
          <w:bCs w:val="0"/>
          <w:i w:val="0"/>
          <w:iCs w:val="0"/>
          <w:snapToGrid w:val="0"/>
          <w:color w:val="E36C0A" w:themeColor="accent6" w:themeShade="BF"/>
          <w:sz w:val="24"/>
          <w:szCs w:val="24"/>
        </w:rPr>
        <w:t>élibération n°4</w:t>
      </w:r>
    </w:p>
    <w:p w:rsidR="00B96994" w:rsidRDefault="00B96994" w:rsidP="00B96994">
      <w:pPr>
        <w:pStyle w:val="Paragraphedeliste"/>
        <w:ind w:left="426" w:firstLine="0"/>
        <w:jc w:val="both"/>
        <w:rPr>
          <w:rFonts w:ascii="Arial" w:hAnsi="Arial" w:cs="Arial"/>
        </w:rPr>
      </w:pPr>
      <w:r w:rsidRPr="00B96994">
        <w:rPr>
          <w:rFonts w:ascii="Arial" w:hAnsi="Arial" w:cs="Arial"/>
        </w:rPr>
        <w:t xml:space="preserve">Conformément à l’article L 5211.39 du Code Général des Collectivités Territoriales, les rapports d’activités des E.P.C.I. (Etablissements Publics de Coopération Intercommunale) sont transmis à chaque conseiller municipal. </w:t>
      </w:r>
    </w:p>
    <w:p w:rsidR="00B96994" w:rsidRDefault="00B96994" w:rsidP="00B96994">
      <w:pPr>
        <w:pStyle w:val="Paragraphedeliste"/>
        <w:ind w:left="426" w:firstLine="0"/>
        <w:jc w:val="both"/>
        <w:rPr>
          <w:rFonts w:ascii="Arial" w:hAnsi="Arial" w:cs="Arial"/>
        </w:rPr>
      </w:pPr>
    </w:p>
    <w:p w:rsidR="00ED62FC" w:rsidRDefault="00ED62FC"/>
    <w:p w:rsidR="00FF01C0" w:rsidRDefault="00FF01C0"/>
    <w:p w:rsidR="00263B76" w:rsidRDefault="00263B76" w:rsidP="00263B76">
      <w:pPr>
        <w:pStyle w:val="Titre2"/>
        <w:rPr>
          <w:b w:val="0"/>
          <w:i w:val="0"/>
          <w:u w:val="single"/>
        </w:rPr>
      </w:pPr>
      <w:r w:rsidRPr="00263B76">
        <w:rPr>
          <w:b w:val="0"/>
          <w:i w:val="0"/>
          <w:u w:val="single"/>
        </w:rPr>
        <w:t xml:space="preserve">FINANCES – ECONOMIE </w:t>
      </w:r>
    </w:p>
    <w:p w:rsidR="00263B76" w:rsidRPr="00263B76" w:rsidRDefault="00263B76" w:rsidP="00263B76"/>
    <w:p w:rsidR="00263B76" w:rsidRPr="00263B76" w:rsidRDefault="00263B76" w:rsidP="00263B76">
      <w:pPr>
        <w:pStyle w:val="Titre2"/>
        <w:numPr>
          <w:ilvl w:val="0"/>
          <w:numId w:val="8"/>
        </w:numPr>
        <w:spacing w:before="0" w:line="360" w:lineRule="auto"/>
        <w:ind w:left="426"/>
        <w:rPr>
          <w:i w:val="0"/>
          <w:snapToGrid w:val="0"/>
          <w:sz w:val="24"/>
          <w:szCs w:val="24"/>
        </w:rPr>
      </w:pPr>
      <w:r w:rsidRPr="00263B76">
        <w:rPr>
          <w:i w:val="0"/>
          <w:snapToGrid w:val="0"/>
          <w:sz w:val="24"/>
          <w:szCs w:val="24"/>
        </w:rPr>
        <w:t>Décision modificative</w:t>
      </w:r>
      <w:r w:rsidR="00105781">
        <w:rPr>
          <w:i w:val="0"/>
          <w:snapToGrid w:val="0"/>
          <w:sz w:val="24"/>
          <w:szCs w:val="24"/>
        </w:rPr>
        <w:t xml:space="preserve"> </w:t>
      </w:r>
      <w:r w:rsidR="00105781" w:rsidRPr="00105781">
        <w:rPr>
          <w:bCs w:val="0"/>
          <w:i w:val="0"/>
          <w:iCs w:val="0"/>
          <w:snapToGrid w:val="0"/>
          <w:color w:val="E36C0A" w:themeColor="accent6" w:themeShade="BF"/>
          <w:sz w:val="24"/>
          <w:szCs w:val="24"/>
        </w:rPr>
        <w:t>D</w:t>
      </w:r>
      <w:r w:rsidR="00105781">
        <w:rPr>
          <w:bCs w:val="0"/>
          <w:i w:val="0"/>
          <w:iCs w:val="0"/>
          <w:snapToGrid w:val="0"/>
          <w:color w:val="E36C0A" w:themeColor="accent6" w:themeShade="BF"/>
          <w:sz w:val="24"/>
          <w:szCs w:val="24"/>
        </w:rPr>
        <w:t>élibération n°5</w:t>
      </w:r>
    </w:p>
    <w:p w:rsidR="005D4E40" w:rsidRDefault="00263B76" w:rsidP="00263B76">
      <w:pPr>
        <w:pStyle w:val="Paragraphedeliste"/>
        <w:ind w:left="426" w:firstLine="0"/>
        <w:jc w:val="both"/>
        <w:rPr>
          <w:rFonts w:ascii="Arial" w:hAnsi="Arial" w:cs="Arial"/>
        </w:rPr>
      </w:pPr>
      <w:r w:rsidRPr="0005442D">
        <w:rPr>
          <w:rFonts w:ascii="Arial" w:hAnsi="Arial" w:cs="Arial"/>
        </w:rPr>
        <w:t xml:space="preserve">Après débat en commission finances, </w:t>
      </w:r>
      <w:r w:rsidR="005D4E40">
        <w:rPr>
          <w:rFonts w:ascii="Arial" w:hAnsi="Arial" w:cs="Arial"/>
        </w:rPr>
        <w:t xml:space="preserve">le conseil municipal </w:t>
      </w:r>
      <w:r w:rsidR="005D4E40" w:rsidRPr="0049190B">
        <w:rPr>
          <w:rFonts w:ascii="Arial" w:hAnsi="Arial" w:cs="Arial"/>
          <w:u w:val="single"/>
        </w:rPr>
        <w:t>par 16 voix pour et 5 abstentions</w:t>
      </w:r>
      <w:r w:rsidR="005D4E40">
        <w:rPr>
          <w:rFonts w:ascii="Arial" w:hAnsi="Arial" w:cs="Arial"/>
        </w:rPr>
        <w:t xml:space="preserve"> </w:t>
      </w:r>
      <w:r w:rsidR="005D4E40" w:rsidRPr="0049190B">
        <w:rPr>
          <w:rFonts w:ascii="Arial" w:hAnsi="Arial" w:cs="Arial"/>
          <w:sz w:val="20"/>
          <w:szCs w:val="20"/>
        </w:rPr>
        <w:t>(Mme ALEXANDRE, Mme LARZILLIERE, M. BRISSART, M. LANGRENEZ, M. DORMET)</w:t>
      </w:r>
      <w:r w:rsidR="005D4E40">
        <w:rPr>
          <w:rFonts w:ascii="Arial" w:hAnsi="Arial" w:cs="Arial"/>
        </w:rPr>
        <w:t xml:space="preserve"> </w:t>
      </w:r>
      <w:r w:rsidRPr="0005442D">
        <w:rPr>
          <w:rFonts w:ascii="Arial" w:hAnsi="Arial" w:cs="Arial"/>
        </w:rPr>
        <w:t xml:space="preserve">accepte la décision modificative qui s'équilibre à </w:t>
      </w:r>
      <w:r>
        <w:rPr>
          <w:rFonts w:ascii="Arial" w:hAnsi="Arial" w:cs="Arial"/>
        </w:rPr>
        <w:t>47</w:t>
      </w:r>
      <w:r w:rsidRPr="0005442D">
        <w:rPr>
          <w:rFonts w:ascii="Arial" w:hAnsi="Arial" w:cs="Arial"/>
        </w:rPr>
        <w:t> 000,00 € en Fonctionnement</w:t>
      </w:r>
      <w:r w:rsidR="005D4E40">
        <w:rPr>
          <w:rFonts w:ascii="Arial" w:hAnsi="Arial" w:cs="Arial"/>
        </w:rPr>
        <w:t>.</w:t>
      </w:r>
    </w:p>
    <w:p w:rsidR="005D4E40" w:rsidRDefault="005D4E40" w:rsidP="00263B76">
      <w:pPr>
        <w:pStyle w:val="Paragraphedeliste"/>
        <w:ind w:left="426" w:firstLine="0"/>
        <w:jc w:val="both"/>
        <w:rPr>
          <w:rFonts w:ascii="Arial" w:hAnsi="Arial" w:cs="Arial"/>
        </w:rPr>
      </w:pPr>
    </w:p>
    <w:p w:rsidR="00FF01C0" w:rsidRDefault="005D4E40" w:rsidP="00263B76">
      <w:pPr>
        <w:pStyle w:val="Paragraphedeliste"/>
        <w:ind w:left="426" w:firstLine="0"/>
        <w:jc w:val="both"/>
        <w:rPr>
          <w:rFonts w:ascii="Arial" w:hAnsi="Arial" w:cs="Arial"/>
        </w:rPr>
      </w:pPr>
      <w:r w:rsidRPr="0005442D">
        <w:rPr>
          <w:rFonts w:ascii="Arial" w:hAnsi="Arial" w:cs="Arial"/>
        </w:rPr>
        <w:t xml:space="preserve">Après débat en commission finances, </w:t>
      </w:r>
      <w:r>
        <w:rPr>
          <w:rFonts w:ascii="Arial" w:hAnsi="Arial" w:cs="Arial"/>
        </w:rPr>
        <w:t xml:space="preserve">le conseil municipal </w:t>
      </w:r>
      <w:r w:rsidRPr="0049190B">
        <w:rPr>
          <w:rFonts w:ascii="Arial" w:hAnsi="Arial" w:cs="Arial"/>
          <w:u w:val="single"/>
        </w:rPr>
        <w:t>par 14 voix pour et 7 abstentions</w:t>
      </w:r>
      <w:r>
        <w:rPr>
          <w:rFonts w:ascii="Arial" w:hAnsi="Arial" w:cs="Arial"/>
        </w:rPr>
        <w:t xml:space="preserve"> </w:t>
      </w:r>
      <w:r w:rsidRPr="0049190B">
        <w:rPr>
          <w:rFonts w:ascii="Arial" w:hAnsi="Arial" w:cs="Arial"/>
          <w:sz w:val="20"/>
          <w:szCs w:val="20"/>
        </w:rPr>
        <w:t>(Mme ALEXANDRE, Mme LARZILLIERE, M. BRISSART, M. LANGRENEZ, M. DORMET, M. ISTACE, M. GARCIA)</w:t>
      </w:r>
      <w:r>
        <w:rPr>
          <w:rFonts w:ascii="Arial" w:hAnsi="Arial" w:cs="Arial"/>
        </w:rPr>
        <w:t xml:space="preserve"> </w:t>
      </w:r>
      <w:r w:rsidRPr="0005442D">
        <w:rPr>
          <w:rFonts w:ascii="Arial" w:hAnsi="Arial" w:cs="Arial"/>
        </w:rPr>
        <w:t>accepte la décision modificative qui s'équilibre</w:t>
      </w:r>
      <w:r w:rsidR="00FF01C0">
        <w:rPr>
          <w:rFonts w:ascii="Arial" w:hAnsi="Arial" w:cs="Arial"/>
        </w:rPr>
        <w:t xml:space="preserve"> à</w:t>
      </w:r>
      <w:r w:rsidRPr="0005442D">
        <w:rPr>
          <w:rFonts w:ascii="Arial" w:hAnsi="Arial" w:cs="Arial"/>
        </w:rPr>
        <w:t xml:space="preserve"> </w:t>
      </w:r>
    </w:p>
    <w:p w:rsidR="00263B76" w:rsidRPr="0005442D" w:rsidRDefault="009C3A86" w:rsidP="00263B76">
      <w:pPr>
        <w:pStyle w:val="Paragraphedeliste"/>
        <w:ind w:left="426" w:firstLine="0"/>
        <w:jc w:val="both"/>
        <w:rPr>
          <w:rFonts w:ascii="Arial" w:hAnsi="Arial" w:cs="Arial"/>
        </w:rPr>
      </w:pPr>
      <w:r>
        <w:rPr>
          <w:rFonts w:ascii="Arial" w:hAnsi="Arial" w:cs="Arial"/>
        </w:rPr>
        <w:t>- 42</w:t>
      </w:r>
      <w:r w:rsidR="00263B76" w:rsidRPr="0005442D">
        <w:rPr>
          <w:rFonts w:ascii="Arial" w:hAnsi="Arial" w:cs="Arial"/>
        </w:rPr>
        <w:t> 000,00 € en Investissement.</w:t>
      </w:r>
    </w:p>
    <w:p w:rsidR="00263B76" w:rsidRDefault="00263B76" w:rsidP="00263B76"/>
    <w:p w:rsidR="00ED62FC" w:rsidRDefault="00ED62FC" w:rsidP="00263B76"/>
    <w:p w:rsidR="00C44CC2" w:rsidRPr="00263B76" w:rsidRDefault="00C44CC2" w:rsidP="00263B76"/>
    <w:p w:rsidR="00263B76" w:rsidRPr="00263B76" w:rsidRDefault="00263B76" w:rsidP="00263B76">
      <w:pPr>
        <w:pStyle w:val="Titre2"/>
        <w:numPr>
          <w:ilvl w:val="0"/>
          <w:numId w:val="8"/>
        </w:numPr>
        <w:spacing w:before="0" w:line="360" w:lineRule="auto"/>
        <w:ind w:left="426"/>
        <w:rPr>
          <w:i w:val="0"/>
          <w:snapToGrid w:val="0"/>
          <w:sz w:val="24"/>
          <w:szCs w:val="24"/>
        </w:rPr>
      </w:pPr>
      <w:r w:rsidRPr="00263B76">
        <w:rPr>
          <w:i w:val="0"/>
          <w:snapToGrid w:val="0"/>
          <w:sz w:val="24"/>
          <w:szCs w:val="24"/>
        </w:rPr>
        <w:t>Personnel Territorial (Après Avis du CT)</w:t>
      </w:r>
      <w:r w:rsidR="00105781">
        <w:rPr>
          <w:i w:val="0"/>
          <w:snapToGrid w:val="0"/>
          <w:sz w:val="24"/>
          <w:szCs w:val="24"/>
        </w:rPr>
        <w:t xml:space="preserve"> </w:t>
      </w:r>
      <w:r w:rsidR="00105781" w:rsidRPr="00105781">
        <w:rPr>
          <w:bCs w:val="0"/>
          <w:i w:val="0"/>
          <w:iCs w:val="0"/>
          <w:snapToGrid w:val="0"/>
          <w:color w:val="E36C0A" w:themeColor="accent6" w:themeShade="BF"/>
          <w:sz w:val="24"/>
          <w:szCs w:val="24"/>
        </w:rPr>
        <w:t>D</w:t>
      </w:r>
      <w:r w:rsidR="00105781">
        <w:rPr>
          <w:bCs w:val="0"/>
          <w:i w:val="0"/>
          <w:iCs w:val="0"/>
          <w:snapToGrid w:val="0"/>
          <w:color w:val="E36C0A" w:themeColor="accent6" w:themeShade="BF"/>
          <w:sz w:val="24"/>
          <w:szCs w:val="24"/>
        </w:rPr>
        <w:t>élibération n°6</w:t>
      </w:r>
    </w:p>
    <w:p w:rsidR="009C3A86" w:rsidRDefault="009C3A86" w:rsidP="009C3A86">
      <w:pPr>
        <w:pStyle w:val="Paragraphedeliste"/>
        <w:tabs>
          <w:tab w:val="left" w:pos="284"/>
        </w:tabs>
        <w:spacing w:line="240" w:lineRule="auto"/>
        <w:ind w:left="426" w:firstLine="0"/>
        <w:jc w:val="both"/>
        <w:rPr>
          <w:rFonts w:ascii="Arial" w:hAnsi="Arial" w:cs="Arial"/>
        </w:rPr>
      </w:pPr>
      <w:r w:rsidRPr="00C90D8A">
        <w:rPr>
          <w:rFonts w:ascii="Arial" w:hAnsi="Arial" w:cs="Arial"/>
        </w:rPr>
        <w:t xml:space="preserve">Après avis du Comité Technique (CT) le conseil municipal accepte </w:t>
      </w:r>
      <w:r w:rsidRPr="00423F61">
        <w:rPr>
          <w:rFonts w:ascii="Arial" w:hAnsi="Arial" w:cs="Arial"/>
          <w:u w:val="single"/>
        </w:rPr>
        <w:t>à l’unanimité</w:t>
      </w:r>
      <w:r w:rsidRPr="00C90D8A">
        <w:rPr>
          <w:rFonts w:ascii="Arial" w:hAnsi="Arial" w:cs="Arial"/>
        </w:rPr>
        <w:t xml:space="preserve"> les suppressions et créations suivantes : </w:t>
      </w:r>
    </w:p>
    <w:p w:rsidR="009C3A86" w:rsidRDefault="009C3A86" w:rsidP="009C3A86">
      <w:pPr>
        <w:jc w:val="both"/>
        <w:rPr>
          <w:rFonts w:ascii="Arial" w:hAnsi="Arial" w:cs="Arial"/>
          <w:bCs/>
          <w:sz w:val="22"/>
          <w:szCs w:val="22"/>
        </w:rPr>
      </w:pPr>
    </w:p>
    <w:p w:rsidR="00ED62FC" w:rsidRDefault="00ED62FC" w:rsidP="009C3A86">
      <w:pPr>
        <w:jc w:val="both"/>
        <w:rPr>
          <w:rFonts w:ascii="Arial" w:hAnsi="Arial" w:cs="Arial"/>
          <w:bCs/>
          <w:sz w:val="22"/>
          <w:szCs w:val="22"/>
        </w:rPr>
      </w:pPr>
    </w:p>
    <w:p w:rsidR="009C3A86" w:rsidRPr="009C3A86" w:rsidRDefault="009C3A86" w:rsidP="009C3A86">
      <w:pPr>
        <w:ind w:left="360"/>
        <w:jc w:val="both"/>
        <w:rPr>
          <w:rFonts w:ascii="Arial" w:hAnsi="Arial" w:cs="Arial"/>
          <w:sz w:val="22"/>
          <w:szCs w:val="22"/>
        </w:rPr>
      </w:pPr>
      <w:r w:rsidRPr="009C3A86">
        <w:rPr>
          <w:rFonts w:ascii="Arial" w:hAnsi="Arial" w:cs="Arial"/>
          <w:sz w:val="22"/>
          <w:szCs w:val="22"/>
          <w:u w:val="single"/>
        </w:rPr>
        <w:t>Suppressions</w:t>
      </w:r>
      <w:r w:rsidRPr="009C3A86">
        <w:rPr>
          <w:rFonts w:ascii="Arial" w:hAnsi="Arial" w:cs="Arial"/>
          <w:sz w:val="22"/>
          <w:szCs w:val="22"/>
        </w:rPr>
        <w:t> :</w:t>
      </w:r>
      <w:r w:rsidRPr="009C3A86">
        <w:rPr>
          <w:rFonts w:ascii="Arial" w:hAnsi="Arial" w:cs="Arial"/>
          <w:sz w:val="22"/>
          <w:szCs w:val="22"/>
        </w:rPr>
        <w:tab/>
      </w:r>
      <w:r w:rsidRPr="009C3A86">
        <w:rPr>
          <w:rFonts w:ascii="Arial" w:hAnsi="Arial" w:cs="Arial"/>
          <w:sz w:val="22"/>
          <w:szCs w:val="22"/>
        </w:rPr>
        <w:tab/>
      </w:r>
      <w:r w:rsidRPr="009C3A86">
        <w:rPr>
          <w:rFonts w:ascii="Arial" w:hAnsi="Arial" w:cs="Arial"/>
          <w:sz w:val="22"/>
          <w:szCs w:val="22"/>
        </w:rPr>
        <w:tab/>
      </w:r>
      <w:r w:rsidRPr="009C3A86">
        <w:rPr>
          <w:rFonts w:ascii="Arial" w:hAnsi="Arial" w:cs="Arial"/>
          <w:sz w:val="22"/>
          <w:szCs w:val="22"/>
        </w:rPr>
        <w:tab/>
      </w:r>
      <w:r w:rsidRPr="009C3A86">
        <w:rPr>
          <w:rFonts w:ascii="Arial" w:hAnsi="Arial" w:cs="Arial"/>
          <w:sz w:val="22"/>
          <w:szCs w:val="22"/>
        </w:rPr>
        <w:tab/>
      </w:r>
      <w:r>
        <w:rPr>
          <w:rFonts w:ascii="Arial" w:hAnsi="Arial" w:cs="Arial"/>
          <w:sz w:val="22"/>
          <w:szCs w:val="22"/>
        </w:rPr>
        <w:tab/>
      </w:r>
      <w:r w:rsidR="00C44CC2">
        <w:rPr>
          <w:rFonts w:ascii="Arial" w:hAnsi="Arial" w:cs="Arial"/>
          <w:sz w:val="22"/>
          <w:szCs w:val="22"/>
        </w:rPr>
        <w:tab/>
      </w:r>
      <w:r w:rsidRPr="009C3A86">
        <w:rPr>
          <w:rFonts w:ascii="Arial" w:hAnsi="Arial" w:cs="Arial"/>
          <w:sz w:val="22"/>
          <w:szCs w:val="22"/>
          <w:u w:val="single"/>
        </w:rPr>
        <w:t>Créations</w:t>
      </w:r>
      <w:r w:rsidRPr="009C3A86">
        <w:rPr>
          <w:rFonts w:ascii="Arial" w:hAnsi="Arial" w:cs="Arial"/>
          <w:sz w:val="22"/>
          <w:szCs w:val="22"/>
        </w:rPr>
        <w:t> :</w:t>
      </w:r>
    </w:p>
    <w:p w:rsidR="009C3A86" w:rsidRPr="009C3A86" w:rsidRDefault="009C3A86" w:rsidP="009C3A86">
      <w:pPr>
        <w:ind w:left="-284"/>
        <w:jc w:val="both"/>
        <w:rPr>
          <w:rFonts w:ascii="Arial" w:hAnsi="Arial" w:cs="Arial"/>
          <w:sz w:val="22"/>
          <w:szCs w:val="22"/>
        </w:rPr>
      </w:pPr>
      <w:r w:rsidRPr="009C3A86">
        <w:rPr>
          <w:rFonts w:ascii="Arial" w:hAnsi="Arial" w:cs="Arial"/>
          <w:sz w:val="22"/>
          <w:szCs w:val="22"/>
        </w:rPr>
        <w:tab/>
      </w:r>
      <w:r w:rsidRPr="009C3A86">
        <w:rPr>
          <w:rFonts w:ascii="Arial" w:hAnsi="Arial" w:cs="Arial"/>
          <w:sz w:val="22"/>
          <w:szCs w:val="22"/>
        </w:rPr>
        <w:tab/>
      </w:r>
      <w:r w:rsidRPr="009C3A86">
        <w:rPr>
          <w:rFonts w:ascii="Arial" w:hAnsi="Arial" w:cs="Arial"/>
          <w:sz w:val="22"/>
          <w:szCs w:val="22"/>
        </w:rPr>
        <w:tab/>
      </w:r>
      <w:r w:rsidRPr="009C3A86">
        <w:rPr>
          <w:rFonts w:ascii="Arial" w:hAnsi="Arial" w:cs="Arial"/>
          <w:sz w:val="22"/>
          <w:szCs w:val="22"/>
        </w:rPr>
        <w:tab/>
      </w:r>
      <w:r w:rsidRPr="009C3A86">
        <w:rPr>
          <w:rFonts w:ascii="Arial" w:hAnsi="Arial" w:cs="Arial"/>
          <w:sz w:val="22"/>
          <w:szCs w:val="22"/>
        </w:rPr>
        <w:tab/>
      </w:r>
      <w:r w:rsidRPr="009C3A86">
        <w:rPr>
          <w:rFonts w:ascii="Arial" w:hAnsi="Arial" w:cs="Arial"/>
          <w:sz w:val="22"/>
          <w:szCs w:val="22"/>
        </w:rPr>
        <w:tab/>
      </w:r>
      <w:r w:rsidRPr="009C3A86">
        <w:rPr>
          <w:rFonts w:ascii="Arial" w:hAnsi="Arial" w:cs="Arial"/>
          <w:sz w:val="22"/>
          <w:szCs w:val="22"/>
        </w:rPr>
        <w:tab/>
      </w:r>
    </w:p>
    <w:p w:rsidR="009C3A86" w:rsidRPr="009C3A86" w:rsidRDefault="009C3A86" w:rsidP="00455058">
      <w:pPr>
        <w:ind w:left="-567" w:right="-1134"/>
        <w:jc w:val="both"/>
        <w:rPr>
          <w:rFonts w:ascii="Arial" w:hAnsi="Arial" w:cs="Arial"/>
          <w:sz w:val="22"/>
          <w:szCs w:val="22"/>
        </w:rPr>
      </w:pPr>
      <w:r w:rsidRPr="009C3A86">
        <w:rPr>
          <w:rFonts w:ascii="Arial" w:hAnsi="Arial" w:cs="Arial"/>
          <w:sz w:val="22"/>
          <w:szCs w:val="22"/>
        </w:rPr>
        <w:t>2 Adjoints Administratifs Principaux 2° Classe 35/35</w:t>
      </w:r>
      <w:r w:rsidRPr="009C3A86">
        <w:rPr>
          <w:rFonts w:ascii="Arial" w:hAnsi="Arial" w:cs="Arial"/>
          <w:sz w:val="22"/>
          <w:szCs w:val="22"/>
          <w:vertAlign w:val="superscript"/>
        </w:rPr>
        <w:t>ème</w:t>
      </w:r>
      <w:r w:rsidRPr="009C3A86">
        <w:rPr>
          <w:rFonts w:ascii="Arial" w:hAnsi="Arial" w:cs="Arial"/>
          <w:sz w:val="22"/>
          <w:szCs w:val="22"/>
        </w:rPr>
        <w:t xml:space="preserve"> </w:t>
      </w:r>
      <w:r w:rsidRPr="009C3A86">
        <w:rPr>
          <w:rFonts w:ascii="Arial" w:hAnsi="Arial" w:cs="Arial"/>
          <w:sz w:val="22"/>
          <w:szCs w:val="22"/>
        </w:rPr>
        <w:tab/>
        <w:t>2 Adjoin</w:t>
      </w:r>
      <w:r w:rsidR="00455058">
        <w:rPr>
          <w:rFonts w:ascii="Arial" w:hAnsi="Arial" w:cs="Arial"/>
          <w:sz w:val="22"/>
          <w:szCs w:val="22"/>
        </w:rPr>
        <w:t xml:space="preserve">ts Administratifs Principaux </w:t>
      </w:r>
      <w:r w:rsidR="00455058">
        <w:rPr>
          <w:rFonts w:ascii="Arial" w:hAnsi="Arial" w:cs="Arial"/>
          <w:sz w:val="22"/>
          <w:szCs w:val="22"/>
        </w:rPr>
        <w:tab/>
        <w:t>1°</w:t>
      </w:r>
      <w:r w:rsidRPr="009C3A86">
        <w:rPr>
          <w:rFonts w:ascii="Arial" w:hAnsi="Arial" w:cs="Arial"/>
          <w:sz w:val="22"/>
          <w:szCs w:val="22"/>
        </w:rPr>
        <w:t>Classe 35/35</w:t>
      </w:r>
      <w:r w:rsidRPr="009C3A86">
        <w:rPr>
          <w:rFonts w:ascii="Arial" w:hAnsi="Arial" w:cs="Arial"/>
          <w:sz w:val="22"/>
          <w:szCs w:val="22"/>
          <w:vertAlign w:val="superscript"/>
        </w:rPr>
        <w:t>ème</w:t>
      </w:r>
    </w:p>
    <w:p w:rsidR="009C3A86" w:rsidRPr="009C3A86" w:rsidRDefault="009C3A86" w:rsidP="00455058">
      <w:pPr>
        <w:ind w:left="-567" w:right="-1134"/>
        <w:jc w:val="both"/>
        <w:rPr>
          <w:rFonts w:ascii="Arial" w:hAnsi="Arial" w:cs="Arial"/>
          <w:sz w:val="22"/>
          <w:szCs w:val="22"/>
        </w:rPr>
      </w:pPr>
      <w:r w:rsidRPr="009C3A86">
        <w:rPr>
          <w:rFonts w:ascii="Arial" w:hAnsi="Arial" w:cs="Arial"/>
          <w:sz w:val="22"/>
          <w:szCs w:val="22"/>
        </w:rPr>
        <w:t>1 Adjoin</w:t>
      </w:r>
      <w:r w:rsidR="00C44CC2">
        <w:rPr>
          <w:rFonts w:ascii="Arial" w:hAnsi="Arial" w:cs="Arial"/>
          <w:sz w:val="22"/>
          <w:szCs w:val="22"/>
        </w:rPr>
        <w:t xml:space="preserve">t Technique Principal 2° Classe </w:t>
      </w:r>
      <w:r w:rsidRPr="009C3A86">
        <w:rPr>
          <w:rFonts w:ascii="Arial" w:hAnsi="Arial" w:cs="Arial"/>
          <w:sz w:val="22"/>
          <w:szCs w:val="22"/>
        </w:rPr>
        <w:t>35/35</w:t>
      </w:r>
      <w:r w:rsidRPr="009C3A86">
        <w:rPr>
          <w:rFonts w:ascii="Arial" w:hAnsi="Arial" w:cs="Arial"/>
          <w:sz w:val="22"/>
          <w:szCs w:val="22"/>
          <w:vertAlign w:val="superscript"/>
        </w:rPr>
        <w:t>ème</w:t>
      </w:r>
      <w:r w:rsidRPr="009C3A86">
        <w:rPr>
          <w:rFonts w:ascii="Arial" w:hAnsi="Arial" w:cs="Arial"/>
          <w:sz w:val="22"/>
          <w:szCs w:val="22"/>
        </w:rPr>
        <w:t xml:space="preserve"> </w:t>
      </w:r>
      <w:r w:rsidRPr="009C3A86">
        <w:rPr>
          <w:rFonts w:ascii="Arial" w:hAnsi="Arial" w:cs="Arial"/>
          <w:sz w:val="22"/>
          <w:szCs w:val="22"/>
        </w:rPr>
        <w:tab/>
      </w:r>
      <w:r w:rsidR="00C44CC2">
        <w:rPr>
          <w:rFonts w:ascii="Arial" w:hAnsi="Arial" w:cs="Arial"/>
          <w:sz w:val="22"/>
          <w:szCs w:val="22"/>
        </w:rPr>
        <w:tab/>
      </w:r>
      <w:r w:rsidRPr="009C3A86">
        <w:rPr>
          <w:rFonts w:ascii="Arial" w:hAnsi="Arial" w:cs="Arial"/>
          <w:sz w:val="22"/>
          <w:szCs w:val="22"/>
        </w:rPr>
        <w:t>1 Agent de Maitrise 35/35</w:t>
      </w:r>
      <w:r w:rsidRPr="009C3A86">
        <w:rPr>
          <w:rFonts w:ascii="Arial" w:hAnsi="Arial" w:cs="Arial"/>
          <w:sz w:val="22"/>
          <w:szCs w:val="22"/>
          <w:vertAlign w:val="superscript"/>
        </w:rPr>
        <w:t>ème</w:t>
      </w:r>
      <w:r w:rsidRPr="009C3A86">
        <w:rPr>
          <w:rFonts w:ascii="Arial" w:hAnsi="Arial" w:cs="Arial"/>
          <w:sz w:val="22"/>
          <w:szCs w:val="22"/>
        </w:rPr>
        <w:t xml:space="preserve"> </w:t>
      </w:r>
    </w:p>
    <w:p w:rsidR="009C3A86" w:rsidRPr="009C3A86" w:rsidRDefault="009C3A86" w:rsidP="00455058">
      <w:pPr>
        <w:ind w:left="-567" w:right="-1134"/>
        <w:jc w:val="both"/>
        <w:rPr>
          <w:rFonts w:ascii="Arial" w:hAnsi="Arial" w:cs="Arial"/>
          <w:sz w:val="22"/>
          <w:szCs w:val="22"/>
        </w:rPr>
      </w:pPr>
      <w:r w:rsidRPr="009C3A86">
        <w:rPr>
          <w:rFonts w:ascii="Arial" w:hAnsi="Arial" w:cs="Arial"/>
          <w:sz w:val="22"/>
          <w:szCs w:val="22"/>
        </w:rPr>
        <w:t>1 Adjoint Technique Principal 2° Classe 35/35</w:t>
      </w:r>
      <w:r w:rsidRPr="009C3A86">
        <w:rPr>
          <w:rFonts w:ascii="Arial" w:hAnsi="Arial" w:cs="Arial"/>
          <w:sz w:val="22"/>
          <w:szCs w:val="22"/>
          <w:vertAlign w:val="superscript"/>
        </w:rPr>
        <w:t>ème</w:t>
      </w:r>
      <w:r w:rsidRPr="009C3A86">
        <w:rPr>
          <w:rFonts w:ascii="Arial" w:hAnsi="Arial" w:cs="Arial"/>
          <w:sz w:val="22"/>
          <w:szCs w:val="22"/>
        </w:rPr>
        <w:t xml:space="preserve"> </w:t>
      </w:r>
      <w:r w:rsidRPr="009C3A86">
        <w:rPr>
          <w:rFonts w:ascii="Arial" w:hAnsi="Arial" w:cs="Arial"/>
          <w:sz w:val="22"/>
          <w:szCs w:val="22"/>
        </w:rPr>
        <w:tab/>
      </w:r>
      <w:r>
        <w:rPr>
          <w:rFonts w:ascii="Arial" w:hAnsi="Arial" w:cs="Arial"/>
          <w:sz w:val="22"/>
          <w:szCs w:val="22"/>
        </w:rPr>
        <w:tab/>
      </w:r>
      <w:r w:rsidRPr="009C3A86">
        <w:rPr>
          <w:rFonts w:ascii="Arial" w:hAnsi="Arial" w:cs="Arial"/>
          <w:sz w:val="22"/>
          <w:szCs w:val="22"/>
        </w:rPr>
        <w:t xml:space="preserve">1 Adjoint Technique Principal 1° </w:t>
      </w:r>
      <w:r w:rsidRPr="009C3A86">
        <w:rPr>
          <w:rFonts w:ascii="Arial" w:hAnsi="Arial" w:cs="Arial"/>
          <w:sz w:val="20"/>
          <w:szCs w:val="20"/>
        </w:rPr>
        <w:t>Classe 35/35</w:t>
      </w:r>
      <w:r w:rsidRPr="009C3A86">
        <w:rPr>
          <w:rFonts w:ascii="Arial" w:hAnsi="Arial" w:cs="Arial"/>
          <w:sz w:val="20"/>
          <w:szCs w:val="20"/>
          <w:vertAlign w:val="superscript"/>
        </w:rPr>
        <w:t>ème</w:t>
      </w:r>
      <w:r w:rsidRPr="009C3A86">
        <w:rPr>
          <w:rFonts w:ascii="Arial" w:hAnsi="Arial" w:cs="Arial"/>
          <w:sz w:val="22"/>
          <w:szCs w:val="22"/>
        </w:rPr>
        <w:t xml:space="preserve"> </w:t>
      </w:r>
    </w:p>
    <w:p w:rsidR="009C3A86" w:rsidRPr="009C3A86" w:rsidRDefault="009C3A86" w:rsidP="00455058">
      <w:pPr>
        <w:ind w:left="-567" w:right="-1134"/>
        <w:jc w:val="both"/>
        <w:rPr>
          <w:rFonts w:ascii="Arial" w:hAnsi="Arial" w:cs="Arial"/>
          <w:sz w:val="22"/>
          <w:szCs w:val="22"/>
        </w:rPr>
      </w:pPr>
      <w:r w:rsidRPr="009C3A86">
        <w:rPr>
          <w:rFonts w:ascii="Arial" w:hAnsi="Arial" w:cs="Arial"/>
          <w:sz w:val="22"/>
          <w:szCs w:val="22"/>
        </w:rPr>
        <w:t>1 Adjoint Technique 35/35</w:t>
      </w:r>
      <w:r w:rsidRPr="009C3A86">
        <w:rPr>
          <w:rFonts w:ascii="Arial" w:hAnsi="Arial" w:cs="Arial"/>
          <w:sz w:val="22"/>
          <w:szCs w:val="22"/>
          <w:vertAlign w:val="superscript"/>
        </w:rPr>
        <w:t>ème</w:t>
      </w:r>
      <w:r w:rsidRPr="009C3A86">
        <w:rPr>
          <w:rFonts w:ascii="Arial" w:hAnsi="Arial" w:cs="Arial"/>
          <w:sz w:val="22"/>
          <w:szCs w:val="22"/>
        </w:rPr>
        <w:t xml:space="preserve"> </w:t>
      </w:r>
      <w:r w:rsidRPr="009C3A86">
        <w:rPr>
          <w:rFonts w:ascii="Arial" w:hAnsi="Arial" w:cs="Arial"/>
          <w:sz w:val="22"/>
          <w:szCs w:val="22"/>
        </w:rPr>
        <w:tab/>
      </w:r>
      <w:r w:rsidRPr="009C3A86">
        <w:rPr>
          <w:rFonts w:ascii="Arial" w:hAnsi="Arial" w:cs="Arial"/>
          <w:sz w:val="22"/>
          <w:szCs w:val="22"/>
        </w:rPr>
        <w:tab/>
      </w:r>
      <w:r w:rsidRPr="009C3A86">
        <w:rPr>
          <w:rFonts w:ascii="Arial" w:hAnsi="Arial" w:cs="Arial"/>
          <w:sz w:val="22"/>
          <w:szCs w:val="22"/>
        </w:rPr>
        <w:tab/>
      </w:r>
      <w:r>
        <w:rPr>
          <w:rFonts w:ascii="Arial" w:hAnsi="Arial" w:cs="Arial"/>
          <w:sz w:val="22"/>
          <w:szCs w:val="22"/>
        </w:rPr>
        <w:tab/>
      </w:r>
      <w:r w:rsidRPr="009C3A86">
        <w:rPr>
          <w:rFonts w:ascii="Arial" w:hAnsi="Arial" w:cs="Arial"/>
          <w:sz w:val="22"/>
          <w:szCs w:val="22"/>
        </w:rPr>
        <w:t xml:space="preserve">1 Adjoint Technique Principal 2° </w:t>
      </w:r>
      <w:r w:rsidRPr="009C3A86">
        <w:rPr>
          <w:rFonts w:ascii="Arial" w:hAnsi="Arial" w:cs="Arial"/>
          <w:sz w:val="20"/>
          <w:szCs w:val="20"/>
        </w:rPr>
        <w:t>Classe 35/35</w:t>
      </w:r>
      <w:r w:rsidRPr="009C3A86">
        <w:rPr>
          <w:rFonts w:ascii="Arial" w:hAnsi="Arial" w:cs="Arial"/>
          <w:sz w:val="20"/>
          <w:szCs w:val="20"/>
          <w:vertAlign w:val="superscript"/>
        </w:rPr>
        <w:t>ème</w:t>
      </w:r>
      <w:r w:rsidRPr="009C3A86">
        <w:rPr>
          <w:rFonts w:ascii="Arial" w:hAnsi="Arial" w:cs="Arial"/>
          <w:sz w:val="22"/>
          <w:szCs w:val="22"/>
        </w:rPr>
        <w:t xml:space="preserve"> </w:t>
      </w:r>
    </w:p>
    <w:p w:rsidR="009C3A86" w:rsidRPr="009C3A86" w:rsidRDefault="009C3A86" w:rsidP="00455058">
      <w:pPr>
        <w:ind w:left="-567" w:right="-1134"/>
        <w:jc w:val="both"/>
        <w:rPr>
          <w:rFonts w:ascii="Arial" w:hAnsi="Arial" w:cs="Arial"/>
          <w:sz w:val="22"/>
          <w:szCs w:val="22"/>
        </w:rPr>
      </w:pPr>
      <w:r w:rsidRPr="009C3A86">
        <w:rPr>
          <w:rFonts w:ascii="Arial" w:hAnsi="Arial" w:cs="Arial"/>
          <w:sz w:val="22"/>
          <w:szCs w:val="22"/>
        </w:rPr>
        <w:t>1 Agent Spécialisé Principal 2° Classe des</w:t>
      </w:r>
      <w:r w:rsidRPr="009C3A86">
        <w:rPr>
          <w:rFonts w:ascii="Arial" w:hAnsi="Arial" w:cs="Arial"/>
          <w:sz w:val="22"/>
          <w:szCs w:val="22"/>
        </w:rPr>
        <w:tab/>
      </w:r>
      <w:r w:rsidRPr="009C3A86">
        <w:rPr>
          <w:rFonts w:ascii="Arial" w:hAnsi="Arial" w:cs="Arial"/>
          <w:sz w:val="22"/>
          <w:szCs w:val="22"/>
        </w:rPr>
        <w:tab/>
        <w:t>1 Agent Spécialisé Principal 1° Classe</w:t>
      </w:r>
      <w:r w:rsidR="00C44CC2">
        <w:rPr>
          <w:rFonts w:ascii="Arial" w:hAnsi="Arial" w:cs="Arial"/>
          <w:sz w:val="22"/>
          <w:szCs w:val="22"/>
        </w:rPr>
        <w:t xml:space="preserve"> </w:t>
      </w:r>
      <w:r w:rsidRPr="009C3A86">
        <w:rPr>
          <w:rFonts w:ascii="Arial" w:hAnsi="Arial" w:cs="Arial"/>
          <w:sz w:val="22"/>
          <w:szCs w:val="22"/>
        </w:rPr>
        <w:t xml:space="preserve">des Ecoles </w:t>
      </w:r>
      <w:r w:rsidR="00455058">
        <w:rPr>
          <w:rFonts w:ascii="Arial" w:hAnsi="Arial" w:cs="Arial"/>
          <w:sz w:val="22"/>
          <w:szCs w:val="22"/>
        </w:rPr>
        <w:t xml:space="preserve">des </w:t>
      </w:r>
      <w:r w:rsidR="00455058" w:rsidRPr="009C3A86">
        <w:rPr>
          <w:rFonts w:ascii="Arial" w:hAnsi="Arial" w:cs="Arial"/>
          <w:sz w:val="22"/>
          <w:szCs w:val="22"/>
        </w:rPr>
        <w:t>Ecoles Maternelles 35/35</w:t>
      </w:r>
      <w:r w:rsidR="00455058" w:rsidRPr="009C3A86">
        <w:rPr>
          <w:rFonts w:ascii="Arial" w:hAnsi="Arial" w:cs="Arial"/>
          <w:sz w:val="22"/>
          <w:szCs w:val="22"/>
          <w:vertAlign w:val="superscript"/>
        </w:rPr>
        <w:t>ème</w:t>
      </w:r>
      <w:r>
        <w:rPr>
          <w:rFonts w:ascii="Arial" w:hAnsi="Arial" w:cs="Arial"/>
          <w:sz w:val="22"/>
          <w:szCs w:val="22"/>
        </w:rPr>
        <w:tab/>
      </w:r>
      <w:r>
        <w:rPr>
          <w:rFonts w:ascii="Arial" w:hAnsi="Arial" w:cs="Arial"/>
          <w:sz w:val="22"/>
          <w:szCs w:val="22"/>
        </w:rPr>
        <w:tab/>
      </w:r>
      <w:r>
        <w:rPr>
          <w:rFonts w:ascii="Arial" w:hAnsi="Arial" w:cs="Arial"/>
          <w:sz w:val="22"/>
          <w:szCs w:val="22"/>
        </w:rPr>
        <w:tab/>
      </w:r>
      <w:r w:rsidR="00455058">
        <w:rPr>
          <w:rFonts w:ascii="Arial" w:hAnsi="Arial" w:cs="Arial"/>
          <w:sz w:val="22"/>
          <w:szCs w:val="22"/>
        </w:rPr>
        <w:tab/>
      </w:r>
      <w:r w:rsidR="00455058" w:rsidRPr="009C3A86">
        <w:rPr>
          <w:rFonts w:ascii="Arial" w:hAnsi="Arial" w:cs="Arial"/>
          <w:sz w:val="22"/>
          <w:szCs w:val="22"/>
        </w:rPr>
        <w:t>Maternelles 35/35</w:t>
      </w:r>
      <w:r w:rsidR="00455058" w:rsidRPr="009C3A86">
        <w:rPr>
          <w:rFonts w:ascii="Arial" w:hAnsi="Arial" w:cs="Arial"/>
          <w:sz w:val="22"/>
          <w:szCs w:val="22"/>
          <w:vertAlign w:val="superscript"/>
        </w:rPr>
        <w:t>ème</w:t>
      </w:r>
      <w:r w:rsidR="00455058">
        <w:rPr>
          <w:rFonts w:ascii="Arial" w:hAnsi="Arial" w:cs="Arial"/>
          <w:sz w:val="22"/>
          <w:szCs w:val="22"/>
        </w:rPr>
        <w:tab/>
      </w:r>
      <w:r w:rsidRPr="009C3A86">
        <w:rPr>
          <w:rFonts w:ascii="Arial" w:hAnsi="Arial" w:cs="Arial"/>
          <w:sz w:val="22"/>
          <w:szCs w:val="22"/>
        </w:rPr>
        <w:t xml:space="preserve"> </w:t>
      </w:r>
    </w:p>
    <w:p w:rsidR="009C3A86" w:rsidRPr="009C3A86" w:rsidRDefault="009C3A86" w:rsidP="00455058">
      <w:pPr>
        <w:ind w:left="-567" w:right="-1134"/>
        <w:rPr>
          <w:rFonts w:ascii="Arial" w:hAnsi="Arial" w:cs="Arial"/>
          <w:sz w:val="22"/>
          <w:szCs w:val="22"/>
        </w:rPr>
      </w:pPr>
      <w:r w:rsidRPr="009C3A86">
        <w:rPr>
          <w:rFonts w:ascii="Arial" w:hAnsi="Arial" w:cs="Arial"/>
          <w:sz w:val="22"/>
          <w:szCs w:val="22"/>
        </w:rPr>
        <w:t>1 Gardien-Brigadier 35/35</w:t>
      </w:r>
      <w:r w:rsidRPr="009C3A86">
        <w:rPr>
          <w:rFonts w:ascii="Arial" w:hAnsi="Arial" w:cs="Arial"/>
          <w:sz w:val="22"/>
          <w:szCs w:val="22"/>
          <w:vertAlign w:val="superscript"/>
        </w:rPr>
        <w:t>ème</w:t>
      </w:r>
      <w:r w:rsidRPr="009C3A86">
        <w:rPr>
          <w:rFonts w:ascii="Arial" w:hAnsi="Arial" w:cs="Arial"/>
          <w:sz w:val="22"/>
          <w:szCs w:val="22"/>
        </w:rPr>
        <w:t xml:space="preserve"> </w:t>
      </w:r>
      <w:r w:rsidRPr="009C3A86">
        <w:rPr>
          <w:rFonts w:ascii="Arial" w:hAnsi="Arial" w:cs="Arial"/>
          <w:sz w:val="22"/>
          <w:szCs w:val="22"/>
        </w:rPr>
        <w:tab/>
      </w:r>
      <w:r w:rsidRPr="009C3A86">
        <w:rPr>
          <w:rFonts w:ascii="Arial" w:hAnsi="Arial" w:cs="Arial"/>
          <w:sz w:val="22"/>
          <w:szCs w:val="22"/>
        </w:rPr>
        <w:tab/>
      </w:r>
      <w:r w:rsidRPr="009C3A86">
        <w:rPr>
          <w:rFonts w:ascii="Arial" w:hAnsi="Arial" w:cs="Arial"/>
          <w:sz w:val="22"/>
          <w:szCs w:val="22"/>
        </w:rPr>
        <w:tab/>
      </w:r>
      <w:r w:rsidRPr="009C3A86">
        <w:rPr>
          <w:rFonts w:ascii="Arial" w:hAnsi="Arial" w:cs="Arial"/>
          <w:sz w:val="22"/>
          <w:szCs w:val="22"/>
        </w:rPr>
        <w:tab/>
        <w:t xml:space="preserve">1 Brigadier-Chef </w:t>
      </w:r>
      <w:r w:rsidR="00455058">
        <w:rPr>
          <w:rFonts w:ascii="Arial" w:hAnsi="Arial" w:cs="Arial"/>
          <w:sz w:val="22"/>
          <w:szCs w:val="22"/>
        </w:rPr>
        <w:t>Principal</w:t>
      </w:r>
      <w:r w:rsidR="00455058" w:rsidRPr="009C3A86">
        <w:rPr>
          <w:rFonts w:ascii="Arial" w:hAnsi="Arial" w:cs="Arial"/>
          <w:sz w:val="22"/>
          <w:szCs w:val="22"/>
        </w:rPr>
        <w:t>35/35</w:t>
      </w:r>
      <w:r w:rsidR="00455058" w:rsidRPr="009C3A86">
        <w:rPr>
          <w:rFonts w:ascii="Arial" w:hAnsi="Arial" w:cs="Arial"/>
          <w:sz w:val="22"/>
          <w:szCs w:val="22"/>
          <w:vertAlign w:val="superscript"/>
        </w:rPr>
        <w:t>ème</w:t>
      </w:r>
    </w:p>
    <w:p w:rsidR="009C3A86" w:rsidRPr="009C3A86" w:rsidRDefault="009C3A86" w:rsidP="00455058">
      <w:pPr>
        <w:ind w:left="-567" w:right="-1134"/>
        <w:jc w:val="both"/>
        <w:rPr>
          <w:rFonts w:ascii="Arial" w:hAnsi="Arial" w:cs="Arial"/>
          <w:sz w:val="22"/>
          <w:szCs w:val="22"/>
        </w:rPr>
      </w:pPr>
      <w:r w:rsidRPr="009C3A86">
        <w:rPr>
          <w:rFonts w:ascii="Arial" w:hAnsi="Arial" w:cs="Arial"/>
          <w:sz w:val="22"/>
          <w:szCs w:val="22"/>
        </w:rPr>
        <w:t>1 Adjoint Technique Principal 2° Classe 35/35</w:t>
      </w:r>
      <w:r w:rsidRPr="009C3A86">
        <w:rPr>
          <w:rFonts w:ascii="Arial" w:hAnsi="Arial" w:cs="Arial"/>
          <w:sz w:val="22"/>
          <w:szCs w:val="22"/>
          <w:vertAlign w:val="superscript"/>
        </w:rPr>
        <w:t>ème</w:t>
      </w:r>
      <w:r w:rsidRPr="009C3A86">
        <w:rPr>
          <w:rFonts w:ascii="Arial" w:hAnsi="Arial" w:cs="Arial"/>
          <w:sz w:val="22"/>
          <w:szCs w:val="22"/>
        </w:rPr>
        <w:tab/>
      </w:r>
      <w:r>
        <w:rPr>
          <w:rFonts w:ascii="Arial" w:hAnsi="Arial" w:cs="Arial"/>
          <w:sz w:val="22"/>
          <w:szCs w:val="22"/>
        </w:rPr>
        <w:tab/>
      </w:r>
      <w:r w:rsidRPr="009C3A86">
        <w:rPr>
          <w:rFonts w:ascii="Arial" w:hAnsi="Arial" w:cs="Arial"/>
          <w:sz w:val="22"/>
          <w:szCs w:val="22"/>
        </w:rPr>
        <w:t>1 Adjoint Technique 35/35</w:t>
      </w:r>
      <w:r w:rsidRPr="009C3A86">
        <w:rPr>
          <w:rFonts w:ascii="Arial" w:hAnsi="Arial" w:cs="Arial"/>
          <w:sz w:val="22"/>
          <w:szCs w:val="22"/>
          <w:vertAlign w:val="superscript"/>
        </w:rPr>
        <w:t>ème</w:t>
      </w:r>
      <w:r w:rsidRPr="009C3A86">
        <w:rPr>
          <w:rFonts w:ascii="Arial" w:hAnsi="Arial" w:cs="Arial"/>
          <w:sz w:val="22"/>
          <w:szCs w:val="22"/>
        </w:rPr>
        <w:t xml:space="preserve"> </w:t>
      </w:r>
    </w:p>
    <w:p w:rsidR="009C3A86" w:rsidRPr="009C3A86" w:rsidRDefault="009C3A86" w:rsidP="00455058">
      <w:pPr>
        <w:ind w:left="-567" w:right="-1134"/>
        <w:jc w:val="both"/>
        <w:rPr>
          <w:rFonts w:ascii="Arial" w:hAnsi="Arial" w:cs="Arial"/>
          <w:sz w:val="22"/>
          <w:szCs w:val="22"/>
        </w:rPr>
      </w:pPr>
      <w:r w:rsidRPr="009C3A86">
        <w:rPr>
          <w:rFonts w:ascii="Arial" w:hAnsi="Arial" w:cs="Arial"/>
          <w:sz w:val="22"/>
          <w:szCs w:val="22"/>
        </w:rPr>
        <w:t>1 Adjoint Technique Principal 1° Classe 35/35</w:t>
      </w:r>
      <w:r w:rsidRPr="009C3A86">
        <w:rPr>
          <w:rFonts w:ascii="Arial" w:hAnsi="Arial" w:cs="Arial"/>
          <w:sz w:val="22"/>
          <w:szCs w:val="22"/>
          <w:vertAlign w:val="superscript"/>
        </w:rPr>
        <w:t>ème</w:t>
      </w:r>
      <w:r w:rsidRPr="009C3A86">
        <w:rPr>
          <w:rFonts w:ascii="Arial" w:hAnsi="Arial" w:cs="Arial"/>
          <w:sz w:val="22"/>
          <w:szCs w:val="22"/>
        </w:rPr>
        <w:tab/>
      </w:r>
      <w:r>
        <w:rPr>
          <w:rFonts w:ascii="Arial" w:hAnsi="Arial" w:cs="Arial"/>
          <w:sz w:val="22"/>
          <w:szCs w:val="22"/>
        </w:rPr>
        <w:tab/>
      </w:r>
      <w:r w:rsidRPr="009C3A86">
        <w:rPr>
          <w:rFonts w:ascii="Arial" w:hAnsi="Arial" w:cs="Arial"/>
          <w:sz w:val="22"/>
          <w:szCs w:val="22"/>
        </w:rPr>
        <w:t>1 Adjoint Technique 35/35</w:t>
      </w:r>
      <w:r w:rsidRPr="009C3A86">
        <w:rPr>
          <w:rFonts w:ascii="Arial" w:hAnsi="Arial" w:cs="Arial"/>
          <w:sz w:val="22"/>
          <w:szCs w:val="22"/>
          <w:vertAlign w:val="superscript"/>
        </w:rPr>
        <w:t>ème</w:t>
      </w:r>
      <w:r w:rsidRPr="009C3A86">
        <w:rPr>
          <w:rFonts w:ascii="Arial" w:hAnsi="Arial" w:cs="Arial"/>
          <w:sz w:val="22"/>
          <w:szCs w:val="22"/>
        </w:rPr>
        <w:t xml:space="preserve"> </w:t>
      </w:r>
    </w:p>
    <w:p w:rsidR="009C3A86" w:rsidRDefault="009C3A86" w:rsidP="009C3A86"/>
    <w:p w:rsidR="00C44CC2" w:rsidRPr="00BC191E" w:rsidRDefault="00C44CC2" w:rsidP="009C3A86"/>
    <w:p w:rsidR="009C3A86" w:rsidRPr="00BC191E" w:rsidRDefault="009C3A86" w:rsidP="009C3A86">
      <w:pPr>
        <w:jc w:val="both"/>
        <w:rPr>
          <w:rFonts w:ascii="Arial" w:hAnsi="Arial" w:cs="Arial"/>
          <w:sz w:val="22"/>
          <w:szCs w:val="22"/>
          <w:u w:val="single"/>
        </w:rPr>
      </w:pPr>
      <w:r w:rsidRPr="00BC191E">
        <w:rPr>
          <w:rFonts w:ascii="Arial" w:hAnsi="Arial" w:cs="Arial"/>
          <w:sz w:val="22"/>
          <w:szCs w:val="22"/>
          <w:u w:val="single"/>
        </w:rPr>
        <w:t>Création d’un poste d’Adjoint Technique non titulaire à temps complet (Article 3 – 1°)</w:t>
      </w:r>
    </w:p>
    <w:p w:rsidR="009C3A86" w:rsidRPr="00BC191E" w:rsidRDefault="009C3A86" w:rsidP="009C3A86">
      <w:pPr>
        <w:jc w:val="both"/>
        <w:rPr>
          <w:rFonts w:ascii="Arial" w:hAnsi="Arial" w:cs="Arial"/>
          <w:sz w:val="22"/>
          <w:szCs w:val="22"/>
        </w:rPr>
      </w:pPr>
      <w:r w:rsidRPr="00BC191E">
        <w:rPr>
          <w:rFonts w:ascii="Arial" w:hAnsi="Arial" w:cs="Arial"/>
          <w:sz w:val="22"/>
          <w:szCs w:val="22"/>
        </w:rPr>
        <w:t>Pour faire face à un besoin lié à un accroissement temporaire d’activité de Décembre 2019 à Mars 2020 (déneigement).</w:t>
      </w:r>
    </w:p>
    <w:p w:rsidR="009C3A86" w:rsidRPr="0043143B" w:rsidRDefault="0043143B" w:rsidP="009C3A86">
      <w:pPr>
        <w:rPr>
          <w:rFonts w:ascii="Arial" w:hAnsi="Arial" w:cs="Arial"/>
          <w:sz w:val="22"/>
          <w:szCs w:val="22"/>
        </w:rPr>
      </w:pPr>
      <w:r w:rsidRPr="0043143B">
        <w:rPr>
          <w:rFonts w:ascii="Arial" w:hAnsi="Arial" w:cs="Arial"/>
          <w:sz w:val="22"/>
          <w:szCs w:val="22"/>
        </w:rPr>
        <w:t xml:space="preserve">Le conseil municipal </w:t>
      </w:r>
      <w:r w:rsidRPr="0043143B">
        <w:rPr>
          <w:rFonts w:ascii="Arial" w:hAnsi="Arial" w:cs="Arial"/>
          <w:sz w:val="22"/>
          <w:szCs w:val="22"/>
          <w:u w:val="single"/>
        </w:rPr>
        <w:t xml:space="preserve">par </w:t>
      </w:r>
      <w:r>
        <w:rPr>
          <w:rFonts w:ascii="Arial" w:hAnsi="Arial" w:cs="Arial"/>
          <w:sz w:val="22"/>
          <w:szCs w:val="22"/>
          <w:u w:val="single"/>
        </w:rPr>
        <w:t xml:space="preserve">20 </w:t>
      </w:r>
      <w:r w:rsidRPr="0043143B">
        <w:rPr>
          <w:rFonts w:ascii="Arial" w:hAnsi="Arial" w:cs="Arial"/>
          <w:sz w:val="22"/>
          <w:szCs w:val="22"/>
          <w:u w:val="single"/>
        </w:rPr>
        <w:t>voix pour et une abstention</w:t>
      </w:r>
      <w:r w:rsidRPr="0043143B">
        <w:rPr>
          <w:rFonts w:ascii="Arial" w:hAnsi="Arial" w:cs="Arial"/>
          <w:sz w:val="22"/>
          <w:szCs w:val="22"/>
        </w:rPr>
        <w:t xml:space="preserve"> (M. GARCIA) accepte la création de ce poste</w:t>
      </w:r>
      <w:r w:rsidR="00105781">
        <w:rPr>
          <w:rFonts w:ascii="Arial" w:hAnsi="Arial" w:cs="Arial"/>
          <w:sz w:val="22"/>
          <w:szCs w:val="22"/>
        </w:rPr>
        <w:t xml:space="preserve"> </w:t>
      </w:r>
      <w:r w:rsidR="00105781" w:rsidRPr="00105781">
        <w:rPr>
          <w:rFonts w:ascii="Arial" w:hAnsi="Arial" w:cs="Arial"/>
          <w:b/>
          <w:snapToGrid w:val="0"/>
          <w:color w:val="E36C0A" w:themeColor="accent6" w:themeShade="BF"/>
        </w:rPr>
        <w:t>D</w:t>
      </w:r>
      <w:r w:rsidR="00105781" w:rsidRPr="00105781">
        <w:rPr>
          <w:rFonts w:ascii="Arial" w:hAnsi="Arial" w:cs="Arial"/>
          <w:b/>
          <w:snapToGrid w:val="0"/>
          <w:color w:val="E36C0A" w:themeColor="accent6" w:themeShade="BF"/>
        </w:rPr>
        <w:t>élibération n°7</w:t>
      </w:r>
    </w:p>
    <w:p w:rsidR="009C3A86" w:rsidRPr="00BC191E" w:rsidRDefault="009C3A86" w:rsidP="009C3A86">
      <w:pPr>
        <w:rPr>
          <w:sz w:val="22"/>
          <w:szCs w:val="22"/>
        </w:rPr>
      </w:pPr>
    </w:p>
    <w:p w:rsidR="009C3A86" w:rsidRPr="00961557" w:rsidRDefault="009C3A86" w:rsidP="009C3A86">
      <w:pPr>
        <w:jc w:val="both"/>
        <w:rPr>
          <w:rFonts w:ascii="Arial" w:hAnsi="Arial" w:cs="Arial"/>
          <w:sz w:val="22"/>
          <w:szCs w:val="22"/>
          <w:u w:val="single"/>
        </w:rPr>
      </w:pPr>
      <w:r w:rsidRPr="00961557">
        <w:rPr>
          <w:rFonts w:ascii="Arial" w:hAnsi="Arial" w:cs="Arial"/>
          <w:sz w:val="22"/>
          <w:szCs w:val="22"/>
          <w:u w:val="single"/>
        </w:rPr>
        <w:t>Mise en place temps partiel</w:t>
      </w:r>
    </w:p>
    <w:p w:rsidR="009C3A86" w:rsidRDefault="009C3A86" w:rsidP="009C3A86">
      <w:pPr>
        <w:jc w:val="both"/>
        <w:rPr>
          <w:rFonts w:ascii="Arial" w:hAnsi="Arial" w:cs="Arial"/>
          <w:sz w:val="22"/>
          <w:szCs w:val="22"/>
        </w:rPr>
      </w:pPr>
      <w:r w:rsidRPr="009A2F49">
        <w:rPr>
          <w:rFonts w:ascii="Arial" w:hAnsi="Arial" w:cs="Arial"/>
          <w:sz w:val="22"/>
          <w:szCs w:val="22"/>
        </w:rPr>
        <w:t xml:space="preserve">Le temps partiel est un aménagement du temps de travail, à ne pas confondre avec le temps non complet. Le temps partiel est autorisé pour une durée déterminée et ne modifie pas la durée de l’emploi qui a été créé préalablement par l’assemblée délibérante. </w:t>
      </w:r>
    </w:p>
    <w:p w:rsidR="009C3A86" w:rsidRPr="009A2F49" w:rsidRDefault="009C3A86" w:rsidP="009C3A86">
      <w:pPr>
        <w:jc w:val="both"/>
        <w:rPr>
          <w:rFonts w:ascii="Arial" w:hAnsi="Arial" w:cs="Arial"/>
          <w:sz w:val="22"/>
          <w:szCs w:val="22"/>
        </w:rPr>
      </w:pPr>
    </w:p>
    <w:p w:rsidR="009C3A86" w:rsidRDefault="009C3A86" w:rsidP="009C3A86">
      <w:pPr>
        <w:jc w:val="both"/>
        <w:rPr>
          <w:rFonts w:ascii="Arial" w:hAnsi="Arial" w:cs="Arial"/>
          <w:sz w:val="22"/>
          <w:szCs w:val="22"/>
        </w:rPr>
      </w:pPr>
      <w:r w:rsidRPr="009A2F49">
        <w:rPr>
          <w:rFonts w:ascii="Arial" w:hAnsi="Arial" w:cs="Arial"/>
          <w:sz w:val="22"/>
          <w:szCs w:val="22"/>
        </w:rPr>
        <w:t xml:space="preserve">Le temps partiel peut être accordé de droit pour raisons familiales ou sur autorisation sous réserves de nécessités de service. </w:t>
      </w:r>
    </w:p>
    <w:p w:rsidR="009C3A86" w:rsidRPr="009A2F49" w:rsidRDefault="009C3A86" w:rsidP="009C3A86">
      <w:pPr>
        <w:jc w:val="both"/>
        <w:rPr>
          <w:rFonts w:ascii="Arial" w:hAnsi="Arial" w:cs="Arial"/>
          <w:sz w:val="22"/>
          <w:szCs w:val="22"/>
        </w:rPr>
      </w:pPr>
    </w:p>
    <w:p w:rsidR="009C3A86" w:rsidRPr="009A2F49" w:rsidRDefault="009C3A86" w:rsidP="009C3A86">
      <w:pPr>
        <w:jc w:val="both"/>
        <w:rPr>
          <w:rFonts w:ascii="Arial" w:hAnsi="Arial" w:cs="Arial"/>
          <w:sz w:val="22"/>
          <w:szCs w:val="22"/>
        </w:rPr>
      </w:pPr>
      <w:r w:rsidRPr="009A2F49">
        <w:rPr>
          <w:rFonts w:ascii="Arial" w:hAnsi="Arial" w:cs="Arial"/>
          <w:sz w:val="22"/>
          <w:szCs w:val="22"/>
        </w:rPr>
        <w:t>C’est ce dernier que le conseil municipal doit organiser dans sa délibération.</w:t>
      </w:r>
    </w:p>
    <w:p w:rsidR="009C3A86" w:rsidRDefault="009C3A86" w:rsidP="009C3A86">
      <w:pPr>
        <w:rPr>
          <w:rFonts w:ascii="Arial" w:hAnsi="Arial" w:cs="Arial"/>
          <w:b/>
          <w:sz w:val="22"/>
          <w:szCs w:val="22"/>
        </w:rPr>
      </w:pPr>
    </w:p>
    <w:p w:rsidR="009C3A86" w:rsidRPr="009A2F49" w:rsidRDefault="009C3A86" w:rsidP="009C3A86">
      <w:pPr>
        <w:rPr>
          <w:rFonts w:ascii="Arial" w:hAnsi="Arial" w:cs="Arial"/>
          <w:b/>
          <w:sz w:val="22"/>
          <w:szCs w:val="22"/>
        </w:rPr>
      </w:pPr>
      <w:r w:rsidRPr="009A2F49">
        <w:rPr>
          <w:rFonts w:ascii="Arial" w:hAnsi="Arial" w:cs="Arial"/>
          <w:b/>
          <w:sz w:val="22"/>
          <w:szCs w:val="22"/>
        </w:rPr>
        <w:t>Les agents concernés :</w:t>
      </w:r>
    </w:p>
    <w:p w:rsidR="009C3A86" w:rsidRDefault="009C3A86" w:rsidP="009C3A86">
      <w:pPr>
        <w:pStyle w:val="Paragraphedeliste"/>
        <w:numPr>
          <w:ilvl w:val="0"/>
          <w:numId w:val="13"/>
        </w:numPr>
        <w:spacing w:after="160" w:line="259" w:lineRule="auto"/>
        <w:jc w:val="both"/>
        <w:rPr>
          <w:rFonts w:ascii="Arial" w:hAnsi="Arial" w:cs="Arial"/>
        </w:rPr>
      </w:pPr>
      <w:r w:rsidRPr="009A2F49">
        <w:rPr>
          <w:rFonts w:ascii="Arial" w:hAnsi="Arial" w:cs="Arial"/>
        </w:rPr>
        <w:t>Fonctionnaires à temps complet sans condition d’ancienneté</w:t>
      </w:r>
    </w:p>
    <w:p w:rsidR="009C3A86" w:rsidRPr="009A2F49" w:rsidRDefault="009C3A86" w:rsidP="009C3A86">
      <w:pPr>
        <w:pStyle w:val="Paragraphedeliste"/>
        <w:spacing w:after="160" w:line="259" w:lineRule="auto"/>
        <w:jc w:val="both"/>
        <w:rPr>
          <w:rFonts w:ascii="Arial" w:hAnsi="Arial" w:cs="Arial"/>
          <w:sz w:val="16"/>
          <w:szCs w:val="16"/>
        </w:rPr>
      </w:pPr>
    </w:p>
    <w:p w:rsidR="009C3A86" w:rsidRDefault="009C3A86" w:rsidP="009C3A86">
      <w:pPr>
        <w:pStyle w:val="Paragraphedeliste"/>
        <w:numPr>
          <w:ilvl w:val="0"/>
          <w:numId w:val="13"/>
        </w:numPr>
        <w:spacing w:after="160" w:line="259" w:lineRule="auto"/>
        <w:jc w:val="both"/>
        <w:rPr>
          <w:rFonts w:ascii="Arial" w:hAnsi="Arial" w:cs="Arial"/>
        </w:rPr>
      </w:pPr>
      <w:r w:rsidRPr="009A2F49">
        <w:rPr>
          <w:rFonts w:ascii="Arial" w:hAnsi="Arial" w:cs="Arial"/>
        </w:rPr>
        <w:t>Stagiaires à temps complet sans condition d’ancienneté, à l’exception de ceux dont le statut prévoit l’accomplissement d’une période de stage dans un établissement de formation ou une école administrative ou dont le stage comporte un enseignement professionnel.</w:t>
      </w:r>
    </w:p>
    <w:p w:rsidR="009C3A86" w:rsidRPr="009A2F49" w:rsidRDefault="009C3A86" w:rsidP="009C3A86">
      <w:pPr>
        <w:pStyle w:val="Paragraphedeliste"/>
        <w:rPr>
          <w:rFonts w:ascii="Arial" w:hAnsi="Arial" w:cs="Arial"/>
          <w:sz w:val="16"/>
          <w:szCs w:val="16"/>
        </w:rPr>
      </w:pPr>
    </w:p>
    <w:p w:rsidR="009C3A86" w:rsidRDefault="009C3A86" w:rsidP="009C3A86">
      <w:pPr>
        <w:pStyle w:val="Paragraphedeliste"/>
        <w:numPr>
          <w:ilvl w:val="0"/>
          <w:numId w:val="13"/>
        </w:numPr>
        <w:spacing w:after="160" w:line="259" w:lineRule="auto"/>
        <w:jc w:val="both"/>
        <w:rPr>
          <w:rFonts w:ascii="Arial" w:hAnsi="Arial" w:cs="Arial"/>
        </w:rPr>
      </w:pPr>
      <w:r w:rsidRPr="009A2F49">
        <w:rPr>
          <w:rFonts w:ascii="Arial" w:hAnsi="Arial" w:cs="Arial"/>
        </w:rPr>
        <w:t>Agents non titulaires employés depuis plus d’un an dans la collectivité à temps complet.</w:t>
      </w:r>
    </w:p>
    <w:p w:rsidR="009C3A86" w:rsidRDefault="009C3A86" w:rsidP="009C3A86">
      <w:pPr>
        <w:rPr>
          <w:rFonts w:ascii="Arial" w:hAnsi="Arial" w:cs="Arial"/>
          <w:b/>
          <w:sz w:val="22"/>
          <w:szCs w:val="22"/>
        </w:rPr>
      </w:pPr>
    </w:p>
    <w:p w:rsidR="009C3A86" w:rsidRPr="009A2F49" w:rsidRDefault="009C3A86" w:rsidP="009C3A86">
      <w:pPr>
        <w:rPr>
          <w:rFonts w:ascii="Arial" w:hAnsi="Arial" w:cs="Arial"/>
          <w:b/>
          <w:sz w:val="22"/>
          <w:szCs w:val="22"/>
        </w:rPr>
      </w:pPr>
      <w:r w:rsidRPr="009A2F49">
        <w:rPr>
          <w:rFonts w:ascii="Arial" w:hAnsi="Arial" w:cs="Arial"/>
          <w:b/>
          <w:sz w:val="22"/>
          <w:szCs w:val="22"/>
        </w:rPr>
        <w:t>Les Quotités possibles :</w:t>
      </w:r>
    </w:p>
    <w:tbl>
      <w:tblPr>
        <w:tblStyle w:val="Grilledutableau"/>
        <w:tblW w:w="0" w:type="auto"/>
        <w:tblLook w:val="04A0" w:firstRow="1" w:lastRow="0" w:firstColumn="1" w:lastColumn="0" w:noHBand="0" w:noVBand="1"/>
      </w:tblPr>
      <w:tblGrid>
        <w:gridCol w:w="4531"/>
        <w:gridCol w:w="4531"/>
      </w:tblGrid>
      <w:tr w:rsidR="009C3A86" w:rsidRPr="009A2F49" w:rsidTr="00591F36">
        <w:trPr>
          <w:trHeight w:val="510"/>
        </w:trPr>
        <w:tc>
          <w:tcPr>
            <w:tcW w:w="4531" w:type="dxa"/>
            <w:vAlign w:val="center"/>
          </w:tcPr>
          <w:p w:rsidR="009C3A86" w:rsidRPr="009A2F49" w:rsidRDefault="009C3A86" w:rsidP="00591F36">
            <w:pPr>
              <w:jc w:val="center"/>
              <w:rPr>
                <w:rFonts w:ascii="Arial" w:hAnsi="Arial" w:cs="Arial"/>
                <w:sz w:val="22"/>
                <w:szCs w:val="22"/>
              </w:rPr>
            </w:pPr>
            <w:r w:rsidRPr="009A2F49">
              <w:rPr>
                <w:rFonts w:ascii="Arial" w:hAnsi="Arial" w:cs="Arial"/>
                <w:sz w:val="22"/>
                <w:szCs w:val="22"/>
              </w:rPr>
              <w:t>Temps de travail possible</w:t>
            </w:r>
          </w:p>
        </w:tc>
        <w:tc>
          <w:tcPr>
            <w:tcW w:w="4531" w:type="dxa"/>
            <w:vAlign w:val="center"/>
          </w:tcPr>
          <w:p w:rsidR="009C3A86" w:rsidRPr="009A2F49" w:rsidRDefault="009C3A86" w:rsidP="00591F36">
            <w:pPr>
              <w:jc w:val="center"/>
              <w:rPr>
                <w:rFonts w:ascii="Arial" w:hAnsi="Arial" w:cs="Arial"/>
                <w:sz w:val="22"/>
                <w:szCs w:val="22"/>
              </w:rPr>
            </w:pPr>
            <w:r w:rsidRPr="009A2F49">
              <w:rPr>
                <w:rFonts w:ascii="Arial" w:hAnsi="Arial" w:cs="Arial"/>
                <w:sz w:val="22"/>
                <w:szCs w:val="22"/>
              </w:rPr>
              <w:t>Rémunération</w:t>
            </w:r>
          </w:p>
        </w:tc>
      </w:tr>
      <w:tr w:rsidR="009C3A86" w:rsidRPr="009A2F49" w:rsidTr="00591F36">
        <w:trPr>
          <w:trHeight w:val="567"/>
        </w:trPr>
        <w:tc>
          <w:tcPr>
            <w:tcW w:w="4531" w:type="dxa"/>
            <w:vAlign w:val="center"/>
          </w:tcPr>
          <w:p w:rsidR="009C3A86" w:rsidRPr="009A2F49" w:rsidRDefault="009C3A86" w:rsidP="00591F36">
            <w:pPr>
              <w:jc w:val="center"/>
              <w:rPr>
                <w:rFonts w:ascii="Arial" w:hAnsi="Arial" w:cs="Arial"/>
                <w:sz w:val="22"/>
                <w:szCs w:val="22"/>
              </w:rPr>
            </w:pPr>
            <w:r w:rsidRPr="009A2F49">
              <w:rPr>
                <w:rFonts w:ascii="Arial" w:hAnsi="Arial" w:cs="Arial"/>
                <w:sz w:val="22"/>
                <w:szCs w:val="22"/>
              </w:rPr>
              <w:t>90%</w:t>
            </w:r>
          </w:p>
        </w:tc>
        <w:tc>
          <w:tcPr>
            <w:tcW w:w="4531" w:type="dxa"/>
            <w:vAlign w:val="center"/>
          </w:tcPr>
          <w:p w:rsidR="009C3A86" w:rsidRPr="009A2F49" w:rsidRDefault="009C3A86" w:rsidP="00591F36">
            <w:pPr>
              <w:jc w:val="center"/>
              <w:rPr>
                <w:rFonts w:ascii="Arial" w:hAnsi="Arial" w:cs="Arial"/>
                <w:sz w:val="22"/>
                <w:szCs w:val="22"/>
              </w:rPr>
            </w:pPr>
            <w:r w:rsidRPr="009A2F49">
              <w:rPr>
                <w:rFonts w:ascii="Arial" w:hAnsi="Arial" w:cs="Arial"/>
                <w:sz w:val="22"/>
                <w:szCs w:val="22"/>
              </w:rPr>
              <w:t>32/35 d’un temps complet soit 91,4%</w:t>
            </w:r>
          </w:p>
        </w:tc>
      </w:tr>
      <w:tr w:rsidR="009C3A86" w:rsidRPr="009A2F49" w:rsidTr="00591F36">
        <w:trPr>
          <w:trHeight w:val="567"/>
        </w:trPr>
        <w:tc>
          <w:tcPr>
            <w:tcW w:w="4531" w:type="dxa"/>
            <w:vAlign w:val="center"/>
          </w:tcPr>
          <w:p w:rsidR="009C3A86" w:rsidRPr="009A2F49" w:rsidRDefault="009C3A86" w:rsidP="00591F36">
            <w:pPr>
              <w:jc w:val="center"/>
              <w:rPr>
                <w:rFonts w:ascii="Arial" w:hAnsi="Arial" w:cs="Arial"/>
                <w:sz w:val="22"/>
                <w:szCs w:val="22"/>
              </w:rPr>
            </w:pPr>
            <w:r w:rsidRPr="009A2F49">
              <w:rPr>
                <w:rFonts w:ascii="Arial" w:hAnsi="Arial" w:cs="Arial"/>
                <w:sz w:val="22"/>
                <w:szCs w:val="22"/>
              </w:rPr>
              <w:t>80%</w:t>
            </w:r>
          </w:p>
        </w:tc>
        <w:tc>
          <w:tcPr>
            <w:tcW w:w="4531" w:type="dxa"/>
            <w:vAlign w:val="center"/>
          </w:tcPr>
          <w:p w:rsidR="009C3A86" w:rsidRPr="009A2F49" w:rsidRDefault="009C3A86" w:rsidP="00591F36">
            <w:pPr>
              <w:jc w:val="center"/>
              <w:rPr>
                <w:rFonts w:ascii="Arial" w:hAnsi="Arial" w:cs="Arial"/>
                <w:sz w:val="22"/>
                <w:szCs w:val="22"/>
              </w:rPr>
            </w:pPr>
            <w:r w:rsidRPr="009A2F49">
              <w:rPr>
                <w:rFonts w:ascii="Arial" w:hAnsi="Arial" w:cs="Arial"/>
                <w:sz w:val="22"/>
                <w:szCs w:val="22"/>
              </w:rPr>
              <w:t>6/7 d’un temps complet soit  85,7</w:t>
            </w:r>
          </w:p>
        </w:tc>
      </w:tr>
      <w:tr w:rsidR="009C3A86" w:rsidRPr="009A2F49" w:rsidTr="00591F36">
        <w:trPr>
          <w:trHeight w:val="567"/>
        </w:trPr>
        <w:tc>
          <w:tcPr>
            <w:tcW w:w="4531" w:type="dxa"/>
            <w:vAlign w:val="center"/>
          </w:tcPr>
          <w:p w:rsidR="009C3A86" w:rsidRPr="009A2F49" w:rsidRDefault="009C3A86" w:rsidP="00591F36">
            <w:pPr>
              <w:jc w:val="center"/>
              <w:rPr>
                <w:rFonts w:ascii="Arial" w:hAnsi="Arial" w:cs="Arial"/>
                <w:sz w:val="22"/>
                <w:szCs w:val="22"/>
              </w:rPr>
            </w:pPr>
            <w:r w:rsidRPr="009A2F49">
              <w:rPr>
                <w:rFonts w:ascii="Arial" w:hAnsi="Arial" w:cs="Arial"/>
                <w:sz w:val="22"/>
                <w:szCs w:val="22"/>
              </w:rPr>
              <w:t>70%</w:t>
            </w:r>
          </w:p>
        </w:tc>
        <w:tc>
          <w:tcPr>
            <w:tcW w:w="4531" w:type="dxa"/>
            <w:vMerge w:val="restart"/>
            <w:vAlign w:val="center"/>
          </w:tcPr>
          <w:p w:rsidR="009C3A86" w:rsidRPr="009A2F49" w:rsidRDefault="009C3A86" w:rsidP="00591F36">
            <w:pPr>
              <w:jc w:val="center"/>
              <w:rPr>
                <w:rFonts w:ascii="Arial" w:hAnsi="Arial" w:cs="Arial"/>
                <w:sz w:val="22"/>
                <w:szCs w:val="22"/>
              </w:rPr>
            </w:pPr>
            <w:r w:rsidRPr="009A2F49">
              <w:rPr>
                <w:rFonts w:ascii="Arial" w:hAnsi="Arial" w:cs="Arial"/>
                <w:sz w:val="22"/>
                <w:szCs w:val="22"/>
              </w:rPr>
              <w:t>Rémunération à temps complet</w:t>
            </w:r>
          </w:p>
          <w:p w:rsidR="009C3A86" w:rsidRPr="009A2F49" w:rsidRDefault="009C3A86" w:rsidP="00591F36">
            <w:pPr>
              <w:jc w:val="center"/>
              <w:rPr>
                <w:rFonts w:ascii="Arial" w:hAnsi="Arial" w:cs="Arial"/>
                <w:sz w:val="22"/>
                <w:szCs w:val="22"/>
              </w:rPr>
            </w:pPr>
            <w:r w:rsidRPr="009A2F49">
              <w:rPr>
                <w:rFonts w:ascii="Arial" w:hAnsi="Arial" w:cs="Arial"/>
                <w:sz w:val="22"/>
                <w:szCs w:val="22"/>
              </w:rPr>
              <w:t>X</w:t>
            </w:r>
          </w:p>
          <w:p w:rsidR="009C3A86" w:rsidRPr="009A2F49" w:rsidRDefault="009C3A86" w:rsidP="00591F36">
            <w:pPr>
              <w:jc w:val="center"/>
              <w:rPr>
                <w:rFonts w:ascii="Arial" w:hAnsi="Arial" w:cs="Arial"/>
                <w:sz w:val="22"/>
                <w:szCs w:val="22"/>
              </w:rPr>
            </w:pPr>
            <w:r w:rsidRPr="009A2F49">
              <w:rPr>
                <w:rFonts w:ascii="Arial" w:hAnsi="Arial" w:cs="Arial"/>
                <w:sz w:val="22"/>
                <w:szCs w:val="22"/>
              </w:rPr>
              <w:t>Taux du temps partiel</w:t>
            </w:r>
          </w:p>
        </w:tc>
      </w:tr>
      <w:tr w:rsidR="009C3A86" w:rsidRPr="009A2F49" w:rsidTr="00591F36">
        <w:trPr>
          <w:trHeight w:val="567"/>
        </w:trPr>
        <w:tc>
          <w:tcPr>
            <w:tcW w:w="4531" w:type="dxa"/>
            <w:vAlign w:val="center"/>
          </w:tcPr>
          <w:p w:rsidR="009C3A86" w:rsidRPr="009A2F49" w:rsidRDefault="009C3A86" w:rsidP="00591F36">
            <w:pPr>
              <w:jc w:val="center"/>
              <w:rPr>
                <w:rFonts w:ascii="Arial" w:hAnsi="Arial" w:cs="Arial"/>
                <w:sz w:val="22"/>
                <w:szCs w:val="22"/>
              </w:rPr>
            </w:pPr>
            <w:r w:rsidRPr="009A2F49">
              <w:rPr>
                <w:rFonts w:ascii="Arial" w:hAnsi="Arial" w:cs="Arial"/>
                <w:sz w:val="22"/>
                <w:szCs w:val="22"/>
              </w:rPr>
              <w:t>60%</w:t>
            </w:r>
          </w:p>
        </w:tc>
        <w:tc>
          <w:tcPr>
            <w:tcW w:w="4531" w:type="dxa"/>
            <w:vMerge/>
            <w:vAlign w:val="center"/>
          </w:tcPr>
          <w:p w:rsidR="009C3A86" w:rsidRPr="009A2F49" w:rsidRDefault="009C3A86" w:rsidP="00591F36">
            <w:pPr>
              <w:jc w:val="center"/>
              <w:rPr>
                <w:rFonts w:ascii="Arial" w:hAnsi="Arial" w:cs="Arial"/>
                <w:sz w:val="22"/>
                <w:szCs w:val="22"/>
              </w:rPr>
            </w:pPr>
          </w:p>
        </w:tc>
      </w:tr>
      <w:tr w:rsidR="009C3A86" w:rsidRPr="009A2F49" w:rsidTr="00591F36">
        <w:trPr>
          <w:trHeight w:val="567"/>
        </w:trPr>
        <w:tc>
          <w:tcPr>
            <w:tcW w:w="4531" w:type="dxa"/>
            <w:vAlign w:val="center"/>
          </w:tcPr>
          <w:p w:rsidR="009C3A86" w:rsidRPr="009A2F49" w:rsidRDefault="009C3A86" w:rsidP="00591F36">
            <w:pPr>
              <w:jc w:val="center"/>
              <w:rPr>
                <w:rFonts w:ascii="Arial" w:hAnsi="Arial" w:cs="Arial"/>
                <w:sz w:val="22"/>
                <w:szCs w:val="22"/>
              </w:rPr>
            </w:pPr>
            <w:r w:rsidRPr="009A2F49">
              <w:rPr>
                <w:rFonts w:ascii="Arial" w:hAnsi="Arial" w:cs="Arial"/>
                <w:sz w:val="22"/>
                <w:szCs w:val="22"/>
              </w:rPr>
              <w:t>50%</w:t>
            </w:r>
          </w:p>
        </w:tc>
        <w:tc>
          <w:tcPr>
            <w:tcW w:w="4531" w:type="dxa"/>
            <w:vMerge/>
            <w:vAlign w:val="center"/>
          </w:tcPr>
          <w:p w:rsidR="009C3A86" w:rsidRPr="009A2F49" w:rsidRDefault="009C3A86" w:rsidP="00591F36">
            <w:pPr>
              <w:jc w:val="center"/>
              <w:rPr>
                <w:rFonts w:ascii="Arial" w:hAnsi="Arial" w:cs="Arial"/>
                <w:sz w:val="22"/>
                <w:szCs w:val="22"/>
              </w:rPr>
            </w:pPr>
          </w:p>
        </w:tc>
      </w:tr>
    </w:tbl>
    <w:p w:rsidR="009C3A86" w:rsidRDefault="009C3A86" w:rsidP="009C3A86">
      <w:pPr>
        <w:rPr>
          <w:rFonts w:ascii="Arial" w:hAnsi="Arial" w:cs="Arial"/>
          <w:sz w:val="22"/>
          <w:szCs w:val="22"/>
        </w:rPr>
      </w:pPr>
      <w:r w:rsidRPr="009A2F49">
        <w:rPr>
          <w:rFonts w:ascii="Arial" w:hAnsi="Arial" w:cs="Arial"/>
          <w:sz w:val="22"/>
          <w:szCs w:val="22"/>
        </w:rPr>
        <w:t xml:space="preserve">Le temps partiel ne peut être inférieur </w:t>
      </w:r>
      <w:proofErr w:type="gramStart"/>
      <w:r w:rsidRPr="009A2F49">
        <w:rPr>
          <w:rFonts w:ascii="Arial" w:hAnsi="Arial" w:cs="Arial"/>
          <w:sz w:val="22"/>
          <w:szCs w:val="22"/>
        </w:rPr>
        <w:t>au</w:t>
      </w:r>
      <w:proofErr w:type="gramEnd"/>
      <w:r w:rsidRPr="009A2F49">
        <w:rPr>
          <w:rFonts w:ascii="Arial" w:hAnsi="Arial" w:cs="Arial"/>
          <w:sz w:val="22"/>
          <w:szCs w:val="22"/>
        </w:rPr>
        <w:t xml:space="preserve"> mi-temps.</w:t>
      </w:r>
    </w:p>
    <w:p w:rsidR="009C3A86" w:rsidRPr="009A2F49" w:rsidRDefault="009C3A86" w:rsidP="009C3A86">
      <w:pPr>
        <w:rPr>
          <w:rFonts w:ascii="Arial" w:hAnsi="Arial" w:cs="Arial"/>
          <w:sz w:val="22"/>
          <w:szCs w:val="22"/>
        </w:rPr>
      </w:pPr>
    </w:p>
    <w:p w:rsidR="009C3A86" w:rsidRPr="009A2F49" w:rsidRDefault="009C3A86" w:rsidP="009C3A86">
      <w:pPr>
        <w:rPr>
          <w:rFonts w:ascii="Arial" w:hAnsi="Arial" w:cs="Arial"/>
          <w:b/>
          <w:sz w:val="22"/>
          <w:szCs w:val="22"/>
        </w:rPr>
      </w:pPr>
      <w:r w:rsidRPr="009A2F49">
        <w:rPr>
          <w:rFonts w:ascii="Arial" w:hAnsi="Arial" w:cs="Arial"/>
          <w:b/>
          <w:sz w:val="22"/>
          <w:szCs w:val="22"/>
        </w:rPr>
        <w:t>L’organisation du temps partiel :</w:t>
      </w:r>
    </w:p>
    <w:p w:rsidR="009C3A86" w:rsidRDefault="009C3A86" w:rsidP="009C3A86">
      <w:pPr>
        <w:rPr>
          <w:rFonts w:ascii="Arial" w:hAnsi="Arial" w:cs="Arial"/>
          <w:sz w:val="22"/>
          <w:szCs w:val="22"/>
        </w:rPr>
      </w:pPr>
      <w:r w:rsidRPr="009A2F49">
        <w:rPr>
          <w:rFonts w:ascii="Arial" w:hAnsi="Arial" w:cs="Arial"/>
          <w:sz w:val="22"/>
          <w:szCs w:val="22"/>
        </w:rPr>
        <w:t>Le temps partiel peut être accompli dans le cadre quotidien, hebdomadaire et annuel.</w:t>
      </w:r>
    </w:p>
    <w:p w:rsidR="009C3A86" w:rsidRPr="009A2F49" w:rsidRDefault="009C3A86" w:rsidP="009C3A86">
      <w:pPr>
        <w:rPr>
          <w:rFonts w:ascii="Arial" w:hAnsi="Arial" w:cs="Arial"/>
          <w:sz w:val="22"/>
          <w:szCs w:val="22"/>
        </w:rPr>
      </w:pPr>
    </w:p>
    <w:p w:rsidR="009C3A86" w:rsidRPr="009A2F49" w:rsidRDefault="009C3A86" w:rsidP="009C3A86">
      <w:pPr>
        <w:rPr>
          <w:rFonts w:ascii="Arial" w:hAnsi="Arial" w:cs="Arial"/>
          <w:b/>
          <w:sz w:val="22"/>
          <w:szCs w:val="22"/>
        </w:rPr>
      </w:pPr>
      <w:r w:rsidRPr="009A2F49">
        <w:rPr>
          <w:rFonts w:ascii="Arial" w:hAnsi="Arial" w:cs="Arial"/>
          <w:b/>
          <w:sz w:val="22"/>
          <w:szCs w:val="22"/>
        </w:rPr>
        <w:t>Attribution et renouvellement :</w:t>
      </w:r>
    </w:p>
    <w:p w:rsidR="009C3A86" w:rsidRDefault="009C3A86" w:rsidP="009C3A86">
      <w:pPr>
        <w:jc w:val="both"/>
        <w:rPr>
          <w:rFonts w:ascii="Arial" w:hAnsi="Arial" w:cs="Arial"/>
          <w:sz w:val="22"/>
          <w:szCs w:val="22"/>
        </w:rPr>
      </w:pPr>
      <w:r w:rsidRPr="009A2F49">
        <w:rPr>
          <w:rFonts w:ascii="Arial" w:hAnsi="Arial" w:cs="Arial"/>
          <w:sz w:val="22"/>
          <w:szCs w:val="22"/>
        </w:rPr>
        <w:t>Accordée pour une période de six mois à un an, renouvelable pour la même durée par tacite reconduction dans la limite de trois ans. A l’issue de cette période, le renouvellement de l’autorisation de travail à temps partiel doit faire l’objet d’une demande et d’une décision expresse.</w:t>
      </w:r>
    </w:p>
    <w:p w:rsidR="009C3A86" w:rsidRPr="009A2F49" w:rsidRDefault="009C3A86" w:rsidP="009C3A86">
      <w:pPr>
        <w:jc w:val="both"/>
        <w:rPr>
          <w:rFonts w:ascii="Arial" w:hAnsi="Arial" w:cs="Arial"/>
          <w:sz w:val="22"/>
          <w:szCs w:val="22"/>
        </w:rPr>
      </w:pPr>
    </w:p>
    <w:p w:rsidR="009C3A86" w:rsidRPr="009A2F49" w:rsidRDefault="009C3A86" w:rsidP="009C3A86">
      <w:pPr>
        <w:jc w:val="both"/>
        <w:rPr>
          <w:rFonts w:ascii="Arial" w:hAnsi="Arial" w:cs="Arial"/>
          <w:b/>
          <w:sz w:val="22"/>
          <w:szCs w:val="22"/>
        </w:rPr>
      </w:pPr>
      <w:r w:rsidRPr="009A2F49">
        <w:rPr>
          <w:rFonts w:ascii="Arial" w:hAnsi="Arial" w:cs="Arial"/>
          <w:b/>
          <w:sz w:val="22"/>
          <w:szCs w:val="22"/>
        </w:rPr>
        <w:t>Délai de prévenance :</w:t>
      </w:r>
    </w:p>
    <w:p w:rsidR="009C3A86" w:rsidRPr="009A2F49" w:rsidRDefault="009C3A86" w:rsidP="009C3A86">
      <w:pPr>
        <w:jc w:val="both"/>
        <w:rPr>
          <w:rFonts w:ascii="Arial" w:hAnsi="Arial" w:cs="Arial"/>
          <w:sz w:val="22"/>
          <w:szCs w:val="22"/>
        </w:rPr>
      </w:pPr>
      <w:r w:rsidRPr="009A2F49">
        <w:rPr>
          <w:rFonts w:ascii="Arial" w:hAnsi="Arial" w:cs="Arial"/>
          <w:sz w:val="22"/>
          <w:szCs w:val="22"/>
        </w:rPr>
        <w:t>La demande de temps partiel devra se faire au minimum un mois avant la date souhaitée.</w:t>
      </w:r>
    </w:p>
    <w:p w:rsidR="009C3A86" w:rsidRDefault="009C3A86" w:rsidP="009C3A86"/>
    <w:p w:rsidR="006157FB" w:rsidRPr="006157FB" w:rsidRDefault="006157FB" w:rsidP="00ED62FC">
      <w:pPr>
        <w:jc w:val="both"/>
        <w:rPr>
          <w:rFonts w:ascii="Arial" w:hAnsi="Arial" w:cs="Arial"/>
          <w:sz w:val="22"/>
          <w:szCs w:val="22"/>
        </w:rPr>
      </w:pPr>
      <w:r w:rsidRPr="006157FB">
        <w:rPr>
          <w:rFonts w:ascii="Arial" w:hAnsi="Arial" w:cs="Arial"/>
          <w:sz w:val="22"/>
          <w:szCs w:val="22"/>
        </w:rPr>
        <w:t xml:space="preserve">Le conseil </w:t>
      </w:r>
      <w:r w:rsidR="0043143B">
        <w:rPr>
          <w:rFonts w:ascii="Arial" w:hAnsi="Arial" w:cs="Arial"/>
          <w:sz w:val="22"/>
          <w:szCs w:val="22"/>
        </w:rPr>
        <w:t xml:space="preserve">par </w:t>
      </w:r>
      <w:r w:rsidR="0043143B" w:rsidRPr="0043143B">
        <w:rPr>
          <w:rFonts w:ascii="Arial" w:hAnsi="Arial" w:cs="Arial"/>
          <w:sz w:val="22"/>
          <w:szCs w:val="22"/>
          <w:u w:val="single"/>
        </w:rPr>
        <w:t xml:space="preserve">14 voix pour, 2 voix contre </w:t>
      </w:r>
      <w:r w:rsidR="0043143B" w:rsidRPr="00F23781">
        <w:rPr>
          <w:rFonts w:ascii="Arial" w:hAnsi="Arial" w:cs="Arial"/>
          <w:sz w:val="20"/>
          <w:szCs w:val="20"/>
          <w:u w:val="single"/>
        </w:rPr>
        <w:t>(M. ISTACE, M. GARCIA)</w:t>
      </w:r>
      <w:r w:rsidR="0043143B" w:rsidRPr="0043143B">
        <w:rPr>
          <w:rFonts w:ascii="Arial" w:hAnsi="Arial" w:cs="Arial"/>
          <w:sz w:val="22"/>
          <w:szCs w:val="22"/>
          <w:u w:val="single"/>
        </w:rPr>
        <w:t xml:space="preserve">, 5 abstentions </w:t>
      </w:r>
      <w:r w:rsidR="0043143B" w:rsidRPr="00F23781">
        <w:rPr>
          <w:rFonts w:ascii="Arial" w:hAnsi="Arial" w:cs="Arial"/>
          <w:sz w:val="20"/>
          <w:szCs w:val="20"/>
          <w:u w:val="single"/>
        </w:rPr>
        <w:t>(Mme ALEXANDRE, Mme LARZILLIERE, M. BRISSART, M. DORMET, M. LANGRENEZ)</w:t>
      </w:r>
      <w:r w:rsidR="0043143B">
        <w:rPr>
          <w:rFonts w:ascii="Arial" w:hAnsi="Arial" w:cs="Arial"/>
          <w:sz w:val="22"/>
          <w:szCs w:val="22"/>
          <w:u w:val="single"/>
        </w:rPr>
        <w:t xml:space="preserve"> </w:t>
      </w:r>
      <w:proofErr w:type="gramStart"/>
      <w:r>
        <w:rPr>
          <w:rFonts w:ascii="Arial" w:hAnsi="Arial" w:cs="Arial"/>
          <w:sz w:val="22"/>
          <w:szCs w:val="22"/>
        </w:rPr>
        <w:t>accepte</w:t>
      </w:r>
      <w:proofErr w:type="gramEnd"/>
      <w:r>
        <w:rPr>
          <w:rFonts w:ascii="Arial" w:hAnsi="Arial" w:cs="Arial"/>
          <w:sz w:val="22"/>
          <w:szCs w:val="22"/>
        </w:rPr>
        <w:t xml:space="preserve"> la mise en place du temps </w:t>
      </w:r>
      <w:r w:rsidR="00ED62FC">
        <w:rPr>
          <w:rFonts w:ascii="Arial" w:hAnsi="Arial" w:cs="Arial"/>
          <w:sz w:val="22"/>
          <w:szCs w:val="22"/>
        </w:rPr>
        <w:t>partiel.</w:t>
      </w:r>
      <w:r w:rsidR="00105781">
        <w:rPr>
          <w:rFonts w:ascii="Arial" w:hAnsi="Arial" w:cs="Arial"/>
          <w:sz w:val="22"/>
          <w:szCs w:val="22"/>
        </w:rPr>
        <w:t xml:space="preserve"> </w:t>
      </w:r>
      <w:r w:rsidR="00105781" w:rsidRPr="00105781">
        <w:rPr>
          <w:rFonts w:ascii="Arial" w:hAnsi="Arial" w:cs="Arial"/>
          <w:b/>
          <w:snapToGrid w:val="0"/>
          <w:color w:val="E36C0A" w:themeColor="accent6" w:themeShade="BF"/>
        </w:rPr>
        <w:t>D</w:t>
      </w:r>
      <w:r w:rsidR="00105781">
        <w:rPr>
          <w:rFonts w:ascii="Arial" w:hAnsi="Arial" w:cs="Arial"/>
          <w:b/>
          <w:snapToGrid w:val="0"/>
          <w:color w:val="E36C0A" w:themeColor="accent6" w:themeShade="BF"/>
        </w:rPr>
        <w:t>élibération n°8</w:t>
      </w:r>
    </w:p>
    <w:p w:rsidR="006157FB" w:rsidRDefault="006157FB" w:rsidP="009C3A86"/>
    <w:p w:rsidR="009C6210" w:rsidRDefault="009C6210" w:rsidP="009C3A86"/>
    <w:p w:rsidR="009C3A86" w:rsidRDefault="009C3A86" w:rsidP="009C3A86">
      <w:pPr>
        <w:ind w:left="709"/>
        <w:jc w:val="both"/>
        <w:rPr>
          <w:rFonts w:ascii="Arial" w:hAnsi="Arial" w:cs="Arial"/>
          <w:sz w:val="22"/>
          <w:szCs w:val="22"/>
        </w:rPr>
      </w:pPr>
    </w:p>
    <w:p w:rsidR="009C3A86" w:rsidRPr="00105781" w:rsidRDefault="009C3A86" w:rsidP="007B56DC">
      <w:pPr>
        <w:pStyle w:val="Titre2"/>
        <w:numPr>
          <w:ilvl w:val="0"/>
          <w:numId w:val="8"/>
        </w:numPr>
        <w:spacing w:before="0" w:line="360" w:lineRule="auto"/>
        <w:ind w:left="426"/>
        <w:rPr>
          <w:bCs w:val="0"/>
          <w:i w:val="0"/>
          <w:iCs w:val="0"/>
          <w:snapToGrid w:val="0"/>
          <w:color w:val="E36C0A" w:themeColor="accent6" w:themeShade="BF"/>
          <w:sz w:val="24"/>
          <w:szCs w:val="24"/>
        </w:rPr>
      </w:pPr>
      <w:r w:rsidRPr="007B56DC">
        <w:rPr>
          <w:i w:val="0"/>
          <w:snapToGrid w:val="0"/>
          <w:sz w:val="24"/>
          <w:szCs w:val="24"/>
        </w:rPr>
        <w:t>Adhésion ACTES</w:t>
      </w:r>
      <w:r w:rsidR="00105781">
        <w:rPr>
          <w:i w:val="0"/>
          <w:snapToGrid w:val="0"/>
          <w:sz w:val="24"/>
          <w:szCs w:val="24"/>
        </w:rPr>
        <w:t xml:space="preserve"> </w:t>
      </w:r>
      <w:r w:rsidR="00105781" w:rsidRPr="00105781">
        <w:rPr>
          <w:bCs w:val="0"/>
          <w:i w:val="0"/>
          <w:iCs w:val="0"/>
          <w:snapToGrid w:val="0"/>
          <w:color w:val="E36C0A" w:themeColor="accent6" w:themeShade="BF"/>
          <w:sz w:val="24"/>
          <w:szCs w:val="24"/>
        </w:rPr>
        <w:t>D</w:t>
      </w:r>
      <w:r w:rsidR="00105781" w:rsidRPr="00105781">
        <w:rPr>
          <w:bCs w:val="0"/>
          <w:i w:val="0"/>
          <w:iCs w:val="0"/>
          <w:snapToGrid w:val="0"/>
          <w:color w:val="E36C0A" w:themeColor="accent6" w:themeShade="BF"/>
          <w:sz w:val="24"/>
          <w:szCs w:val="24"/>
        </w:rPr>
        <w:t>élibération n°9</w:t>
      </w:r>
    </w:p>
    <w:p w:rsidR="009C3A86" w:rsidRDefault="009C3A86" w:rsidP="009C3A86">
      <w:pPr>
        <w:jc w:val="both"/>
        <w:rPr>
          <w:rFonts w:ascii="Arial" w:hAnsi="Arial" w:cs="Arial"/>
          <w:sz w:val="22"/>
          <w:szCs w:val="22"/>
        </w:rPr>
      </w:pPr>
      <w:r w:rsidRPr="00573D14">
        <w:rPr>
          <w:rFonts w:ascii="Arial" w:hAnsi="Arial" w:cs="Arial"/>
          <w:sz w:val="22"/>
          <w:szCs w:val="22"/>
        </w:rPr>
        <w:t xml:space="preserve">Dans le cadre du développement de l'administration électronique, l’État s'est engagé dans un projet dénommé ACTES, qui </w:t>
      </w:r>
      <w:proofErr w:type="gramStart"/>
      <w:r w:rsidRPr="00573D14">
        <w:rPr>
          <w:rFonts w:ascii="Arial" w:hAnsi="Arial" w:cs="Arial"/>
          <w:sz w:val="22"/>
          <w:szCs w:val="22"/>
        </w:rPr>
        <w:t>pose</w:t>
      </w:r>
      <w:proofErr w:type="gramEnd"/>
      <w:r w:rsidRPr="00573D14">
        <w:rPr>
          <w:rFonts w:ascii="Arial" w:hAnsi="Arial" w:cs="Arial"/>
          <w:sz w:val="22"/>
          <w:szCs w:val="22"/>
        </w:rPr>
        <w:t xml:space="preserve"> les principes de la dématérialisation de la transmission des actes soumis au contrôle de légalité.</w:t>
      </w:r>
    </w:p>
    <w:p w:rsidR="009C3A86" w:rsidRPr="00573D14" w:rsidRDefault="009C3A86" w:rsidP="009C3A86">
      <w:pPr>
        <w:jc w:val="both"/>
        <w:rPr>
          <w:rFonts w:ascii="Arial" w:hAnsi="Arial" w:cs="Arial"/>
          <w:sz w:val="22"/>
          <w:szCs w:val="22"/>
        </w:rPr>
      </w:pPr>
    </w:p>
    <w:p w:rsidR="009C3A86" w:rsidRDefault="009C3A86" w:rsidP="009C3A86">
      <w:pPr>
        <w:jc w:val="both"/>
        <w:rPr>
          <w:rFonts w:ascii="Arial" w:hAnsi="Arial" w:cs="Arial"/>
          <w:sz w:val="22"/>
          <w:szCs w:val="22"/>
        </w:rPr>
      </w:pPr>
      <w:r w:rsidRPr="00573D14">
        <w:rPr>
          <w:rFonts w:ascii="Arial" w:hAnsi="Arial" w:cs="Arial"/>
          <w:sz w:val="22"/>
          <w:szCs w:val="22"/>
        </w:rPr>
        <w:t>Ces principes sont définis par l'article 19 de la loi 2004-809 du 13 août 2004 relative aux libertés et responsabilités locales codifié aux articles L2131-1, L3131-1 et L1414-1 du code général des collectivités territoriales, et par le décret n°2005-324 du 07 avril 2005.</w:t>
      </w:r>
    </w:p>
    <w:p w:rsidR="009C3A86" w:rsidRPr="00573D14" w:rsidRDefault="009C3A86" w:rsidP="009C3A86">
      <w:pPr>
        <w:jc w:val="both"/>
        <w:rPr>
          <w:rFonts w:ascii="Arial" w:hAnsi="Arial" w:cs="Arial"/>
          <w:sz w:val="22"/>
          <w:szCs w:val="22"/>
        </w:rPr>
      </w:pPr>
    </w:p>
    <w:p w:rsidR="009C3A86" w:rsidRDefault="00FF01C0" w:rsidP="009C3A86">
      <w:pPr>
        <w:jc w:val="both"/>
        <w:rPr>
          <w:rFonts w:ascii="Arial" w:hAnsi="Arial" w:cs="Arial"/>
          <w:sz w:val="22"/>
          <w:szCs w:val="22"/>
        </w:rPr>
      </w:pPr>
      <w:r>
        <w:rPr>
          <w:rFonts w:ascii="Arial" w:hAnsi="Arial" w:cs="Arial"/>
          <w:sz w:val="22"/>
          <w:szCs w:val="22"/>
        </w:rPr>
        <w:t>Le</w:t>
      </w:r>
      <w:r w:rsidR="009C3A86" w:rsidRPr="00573D14">
        <w:rPr>
          <w:rFonts w:ascii="Arial" w:hAnsi="Arial" w:cs="Arial"/>
          <w:sz w:val="22"/>
          <w:szCs w:val="22"/>
        </w:rPr>
        <w:t xml:space="preserve"> conseil municipal </w:t>
      </w:r>
      <w:r w:rsidR="00F23781" w:rsidRPr="00F23781">
        <w:rPr>
          <w:rFonts w:ascii="Arial" w:hAnsi="Arial" w:cs="Arial"/>
          <w:sz w:val="22"/>
          <w:szCs w:val="22"/>
          <w:u w:val="single"/>
        </w:rPr>
        <w:t>à l’unanimité</w:t>
      </w:r>
      <w:r w:rsidR="009C3A86" w:rsidRPr="00573D14">
        <w:rPr>
          <w:rFonts w:ascii="Arial" w:hAnsi="Arial" w:cs="Arial"/>
          <w:sz w:val="22"/>
          <w:szCs w:val="22"/>
        </w:rPr>
        <w:t> :</w:t>
      </w:r>
    </w:p>
    <w:p w:rsidR="009C3A86" w:rsidRPr="00573D14" w:rsidRDefault="009C3A86" w:rsidP="009C3A86">
      <w:pPr>
        <w:jc w:val="both"/>
        <w:rPr>
          <w:rFonts w:ascii="Arial" w:hAnsi="Arial" w:cs="Arial"/>
          <w:sz w:val="22"/>
          <w:szCs w:val="22"/>
        </w:rPr>
      </w:pPr>
    </w:p>
    <w:p w:rsidR="009C3A86" w:rsidRDefault="009C3A86" w:rsidP="009C3A86">
      <w:pPr>
        <w:jc w:val="both"/>
        <w:rPr>
          <w:rFonts w:ascii="Arial" w:hAnsi="Arial" w:cs="Arial"/>
          <w:sz w:val="22"/>
          <w:szCs w:val="22"/>
        </w:rPr>
      </w:pPr>
      <w:r w:rsidRPr="00573D14">
        <w:rPr>
          <w:rFonts w:ascii="Arial" w:hAnsi="Arial" w:cs="Arial"/>
          <w:sz w:val="22"/>
          <w:szCs w:val="22"/>
        </w:rPr>
        <w:t>-</w:t>
      </w:r>
      <w:r w:rsidR="007B56DC">
        <w:rPr>
          <w:rFonts w:ascii="Arial" w:hAnsi="Arial" w:cs="Arial"/>
          <w:sz w:val="22"/>
          <w:szCs w:val="22"/>
        </w:rPr>
        <w:t xml:space="preserve"> </w:t>
      </w:r>
      <w:r w:rsidR="00F23781">
        <w:rPr>
          <w:rFonts w:ascii="Arial" w:hAnsi="Arial" w:cs="Arial"/>
          <w:sz w:val="22"/>
          <w:szCs w:val="22"/>
        </w:rPr>
        <w:t>décide</w:t>
      </w:r>
      <w:r w:rsidRPr="00573D14">
        <w:rPr>
          <w:rFonts w:ascii="Arial" w:hAnsi="Arial" w:cs="Arial"/>
          <w:sz w:val="22"/>
          <w:szCs w:val="22"/>
        </w:rPr>
        <w:t xml:space="preserve"> de procéder à la télétransmission des actes réglementaires soumis au contrôle de légalité,</w:t>
      </w:r>
    </w:p>
    <w:p w:rsidR="009C3A86" w:rsidRPr="00573D14" w:rsidRDefault="009C3A86" w:rsidP="009C3A86">
      <w:pPr>
        <w:jc w:val="both"/>
        <w:rPr>
          <w:rFonts w:ascii="Arial" w:hAnsi="Arial" w:cs="Arial"/>
          <w:sz w:val="22"/>
          <w:szCs w:val="22"/>
        </w:rPr>
      </w:pPr>
    </w:p>
    <w:p w:rsidR="009C3A86" w:rsidRDefault="009C3A86" w:rsidP="009C3A86">
      <w:pPr>
        <w:jc w:val="both"/>
        <w:rPr>
          <w:rFonts w:ascii="Arial" w:hAnsi="Arial" w:cs="Arial"/>
          <w:sz w:val="22"/>
          <w:szCs w:val="22"/>
        </w:rPr>
      </w:pPr>
      <w:r w:rsidRPr="00573D14">
        <w:rPr>
          <w:rFonts w:ascii="Arial" w:hAnsi="Arial" w:cs="Arial"/>
          <w:sz w:val="22"/>
          <w:szCs w:val="22"/>
        </w:rPr>
        <w:t xml:space="preserve">− </w:t>
      </w:r>
      <w:r w:rsidR="00F23781">
        <w:rPr>
          <w:rFonts w:ascii="Arial" w:hAnsi="Arial" w:cs="Arial"/>
          <w:sz w:val="22"/>
          <w:szCs w:val="22"/>
        </w:rPr>
        <w:t>décide</w:t>
      </w:r>
      <w:r w:rsidRPr="00573D14">
        <w:rPr>
          <w:rFonts w:ascii="Arial" w:hAnsi="Arial" w:cs="Arial"/>
          <w:sz w:val="22"/>
          <w:szCs w:val="22"/>
        </w:rPr>
        <w:t xml:space="preserve"> par conséquent de conclure une convention de mise en œuvre de la télétransmission avec le préfet des Ardennes, représentant l’État, à cet effet,</w:t>
      </w:r>
    </w:p>
    <w:p w:rsidR="009C3A86" w:rsidRPr="00573D14" w:rsidRDefault="009C3A86" w:rsidP="009C3A86">
      <w:pPr>
        <w:jc w:val="both"/>
        <w:rPr>
          <w:rFonts w:ascii="Arial" w:hAnsi="Arial" w:cs="Arial"/>
          <w:sz w:val="22"/>
          <w:szCs w:val="22"/>
        </w:rPr>
      </w:pPr>
    </w:p>
    <w:p w:rsidR="009C3A86" w:rsidRDefault="009C3A86" w:rsidP="009C3A86">
      <w:pPr>
        <w:jc w:val="both"/>
        <w:rPr>
          <w:rFonts w:ascii="Arial" w:hAnsi="Arial" w:cs="Arial"/>
          <w:sz w:val="22"/>
          <w:szCs w:val="22"/>
        </w:rPr>
      </w:pPr>
      <w:r w:rsidRPr="00573D14">
        <w:rPr>
          <w:rFonts w:ascii="Arial" w:hAnsi="Arial" w:cs="Arial"/>
          <w:sz w:val="22"/>
          <w:szCs w:val="22"/>
        </w:rPr>
        <w:t xml:space="preserve">− </w:t>
      </w:r>
      <w:r w:rsidR="00F23781">
        <w:rPr>
          <w:rFonts w:ascii="Arial" w:hAnsi="Arial" w:cs="Arial"/>
          <w:sz w:val="22"/>
          <w:szCs w:val="22"/>
        </w:rPr>
        <w:t>décide</w:t>
      </w:r>
      <w:r w:rsidRPr="00573D14">
        <w:rPr>
          <w:rFonts w:ascii="Arial" w:hAnsi="Arial" w:cs="Arial"/>
          <w:sz w:val="22"/>
          <w:szCs w:val="22"/>
        </w:rPr>
        <w:t xml:space="preserve"> par conséquent de choisir le dispositif </w:t>
      </w:r>
      <w:proofErr w:type="spellStart"/>
      <w:r w:rsidRPr="00573D14">
        <w:rPr>
          <w:rFonts w:ascii="Arial" w:hAnsi="Arial" w:cs="Arial"/>
          <w:sz w:val="22"/>
          <w:szCs w:val="22"/>
        </w:rPr>
        <w:t>xtdt.spl</w:t>
      </w:r>
      <w:proofErr w:type="spellEnd"/>
      <w:r w:rsidRPr="00573D14">
        <w:rPr>
          <w:rFonts w:ascii="Arial" w:hAnsi="Arial" w:cs="Arial"/>
          <w:sz w:val="22"/>
          <w:szCs w:val="22"/>
        </w:rPr>
        <w:t xml:space="preserve">. </w:t>
      </w:r>
      <w:proofErr w:type="spellStart"/>
      <w:r w:rsidRPr="00573D14">
        <w:rPr>
          <w:rFonts w:ascii="Arial" w:hAnsi="Arial" w:cs="Arial"/>
          <w:sz w:val="22"/>
          <w:szCs w:val="22"/>
        </w:rPr>
        <w:t>Xdemat</w:t>
      </w:r>
      <w:proofErr w:type="spellEnd"/>
      <w:r w:rsidRPr="00573D14">
        <w:rPr>
          <w:rFonts w:ascii="Arial" w:hAnsi="Arial" w:cs="Arial"/>
          <w:sz w:val="22"/>
          <w:szCs w:val="22"/>
        </w:rPr>
        <w:t xml:space="preserve"> et de conclure à cet effet une convention de mise en œuvre de la télétransmission des actes au contrôle de légalité via la plateforme </w:t>
      </w:r>
      <w:proofErr w:type="spellStart"/>
      <w:r w:rsidRPr="00573D14">
        <w:rPr>
          <w:rFonts w:ascii="Arial" w:hAnsi="Arial" w:cs="Arial"/>
          <w:sz w:val="22"/>
          <w:szCs w:val="22"/>
        </w:rPr>
        <w:t>spl</w:t>
      </w:r>
      <w:proofErr w:type="spellEnd"/>
      <w:r w:rsidRPr="00573D14">
        <w:rPr>
          <w:rFonts w:ascii="Arial" w:hAnsi="Arial" w:cs="Arial"/>
          <w:sz w:val="22"/>
          <w:szCs w:val="22"/>
        </w:rPr>
        <w:t xml:space="preserve">. </w:t>
      </w:r>
      <w:proofErr w:type="spellStart"/>
      <w:r w:rsidRPr="00573D14">
        <w:rPr>
          <w:rFonts w:ascii="Arial" w:hAnsi="Arial" w:cs="Arial"/>
          <w:sz w:val="22"/>
          <w:szCs w:val="22"/>
        </w:rPr>
        <w:t>Xdemat</w:t>
      </w:r>
      <w:proofErr w:type="spellEnd"/>
      <w:r w:rsidRPr="00573D14">
        <w:rPr>
          <w:rFonts w:ascii="Arial" w:hAnsi="Arial" w:cs="Arial"/>
          <w:sz w:val="22"/>
          <w:szCs w:val="22"/>
        </w:rPr>
        <w:t>.</w:t>
      </w:r>
    </w:p>
    <w:p w:rsidR="007B56DC" w:rsidRDefault="007B56DC" w:rsidP="009C3A86">
      <w:pPr>
        <w:jc w:val="both"/>
        <w:rPr>
          <w:rFonts w:ascii="Arial" w:hAnsi="Arial" w:cs="Arial"/>
          <w:sz w:val="22"/>
          <w:szCs w:val="22"/>
        </w:rPr>
      </w:pPr>
    </w:p>
    <w:p w:rsidR="006157FB" w:rsidRDefault="006157FB" w:rsidP="009C3A86">
      <w:pPr>
        <w:jc w:val="both"/>
        <w:rPr>
          <w:rFonts w:ascii="Arial" w:hAnsi="Arial" w:cs="Arial"/>
          <w:sz w:val="22"/>
          <w:szCs w:val="22"/>
        </w:rPr>
      </w:pPr>
    </w:p>
    <w:p w:rsidR="006157FB" w:rsidRPr="00573D14" w:rsidRDefault="006157FB" w:rsidP="009C3A86">
      <w:pPr>
        <w:jc w:val="both"/>
        <w:rPr>
          <w:rFonts w:ascii="Arial" w:hAnsi="Arial" w:cs="Arial"/>
          <w:sz w:val="22"/>
          <w:szCs w:val="22"/>
        </w:rPr>
      </w:pPr>
    </w:p>
    <w:p w:rsidR="009C3A86" w:rsidRPr="00105781" w:rsidRDefault="009C3A86" w:rsidP="00105781">
      <w:pPr>
        <w:pStyle w:val="Titre2"/>
        <w:numPr>
          <w:ilvl w:val="0"/>
          <w:numId w:val="14"/>
        </w:numPr>
        <w:spacing w:before="0" w:line="360" w:lineRule="auto"/>
        <w:ind w:left="426" w:hanging="426"/>
        <w:rPr>
          <w:bCs w:val="0"/>
          <w:i w:val="0"/>
          <w:iCs w:val="0"/>
          <w:snapToGrid w:val="0"/>
          <w:color w:val="E36C0A" w:themeColor="accent6" w:themeShade="BF"/>
          <w:sz w:val="24"/>
          <w:szCs w:val="24"/>
        </w:rPr>
      </w:pPr>
      <w:r w:rsidRPr="007B56DC">
        <w:rPr>
          <w:i w:val="0"/>
          <w:snapToGrid w:val="0"/>
          <w:sz w:val="24"/>
          <w:szCs w:val="24"/>
        </w:rPr>
        <w:t>Convention de servitudes avec ENEDIS</w:t>
      </w:r>
      <w:r w:rsidR="00105781">
        <w:rPr>
          <w:i w:val="0"/>
          <w:snapToGrid w:val="0"/>
          <w:sz w:val="24"/>
          <w:szCs w:val="24"/>
        </w:rPr>
        <w:t xml:space="preserve"> </w:t>
      </w:r>
      <w:r w:rsidR="00105781" w:rsidRPr="00105781">
        <w:rPr>
          <w:bCs w:val="0"/>
          <w:i w:val="0"/>
          <w:iCs w:val="0"/>
          <w:snapToGrid w:val="0"/>
          <w:color w:val="E36C0A" w:themeColor="accent6" w:themeShade="BF"/>
          <w:sz w:val="24"/>
          <w:szCs w:val="24"/>
        </w:rPr>
        <w:t>Délibération n°</w:t>
      </w:r>
      <w:r w:rsidR="00105781">
        <w:rPr>
          <w:bCs w:val="0"/>
          <w:i w:val="0"/>
          <w:iCs w:val="0"/>
          <w:snapToGrid w:val="0"/>
          <w:color w:val="E36C0A" w:themeColor="accent6" w:themeShade="BF"/>
          <w:sz w:val="24"/>
          <w:szCs w:val="24"/>
        </w:rPr>
        <w:t>10</w:t>
      </w:r>
    </w:p>
    <w:p w:rsidR="009C3A86" w:rsidRDefault="009C3A86" w:rsidP="009C3A86">
      <w:pPr>
        <w:jc w:val="both"/>
        <w:rPr>
          <w:rFonts w:ascii="Arial" w:hAnsi="Arial" w:cs="Arial"/>
          <w:sz w:val="22"/>
          <w:szCs w:val="22"/>
        </w:rPr>
      </w:pPr>
      <w:r w:rsidRPr="00C4074C">
        <w:rPr>
          <w:rFonts w:ascii="Arial" w:hAnsi="Arial" w:cs="Arial"/>
          <w:sz w:val="22"/>
          <w:szCs w:val="22"/>
        </w:rPr>
        <w:t xml:space="preserve">Dans le cadre du raccordement d’un poste de transformation situé sur la ZA </w:t>
      </w:r>
      <w:proofErr w:type="spellStart"/>
      <w:r w:rsidRPr="00C4074C">
        <w:rPr>
          <w:rFonts w:ascii="Arial" w:hAnsi="Arial" w:cs="Arial"/>
          <w:sz w:val="22"/>
          <w:szCs w:val="22"/>
        </w:rPr>
        <w:t>Devan</w:t>
      </w:r>
      <w:proofErr w:type="spellEnd"/>
      <w:r w:rsidRPr="00C4074C">
        <w:rPr>
          <w:rFonts w:ascii="Arial" w:hAnsi="Arial" w:cs="Arial"/>
          <w:sz w:val="22"/>
          <w:szCs w:val="22"/>
        </w:rPr>
        <w:t xml:space="preserve"> Nouzon, ENEDIS est amené à poser 2 câbles Haute Tension souterrains sur 3 mètres sur la parcelle cadastrée n°625 Section AV dont la commune est propriétaire.</w:t>
      </w:r>
    </w:p>
    <w:p w:rsidR="009C3A86" w:rsidRPr="00C4074C" w:rsidRDefault="009C3A86" w:rsidP="009C3A86">
      <w:pPr>
        <w:ind w:left="-284"/>
        <w:jc w:val="both"/>
        <w:rPr>
          <w:rFonts w:ascii="Arial" w:hAnsi="Arial" w:cs="Arial"/>
          <w:sz w:val="22"/>
          <w:szCs w:val="22"/>
        </w:rPr>
      </w:pPr>
    </w:p>
    <w:p w:rsidR="009C3A86" w:rsidRDefault="00F23781" w:rsidP="009C3A86">
      <w:pPr>
        <w:jc w:val="both"/>
        <w:rPr>
          <w:rFonts w:ascii="Arial" w:hAnsi="Arial" w:cs="Arial"/>
          <w:sz w:val="22"/>
          <w:szCs w:val="22"/>
        </w:rPr>
      </w:pPr>
      <w:r>
        <w:rPr>
          <w:rFonts w:ascii="Arial" w:hAnsi="Arial" w:cs="Arial"/>
          <w:sz w:val="22"/>
          <w:szCs w:val="22"/>
        </w:rPr>
        <w:t xml:space="preserve">Le </w:t>
      </w:r>
      <w:r w:rsidR="009C3A86" w:rsidRPr="00C4074C">
        <w:rPr>
          <w:rFonts w:ascii="Arial" w:hAnsi="Arial" w:cs="Arial"/>
          <w:sz w:val="22"/>
          <w:szCs w:val="22"/>
        </w:rPr>
        <w:t xml:space="preserve"> conseil municipal </w:t>
      </w:r>
      <w:r w:rsidRPr="00F23781">
        <w:rPr>
          <w:rFonts w:ascii="Arial" w:hAnsi="Arial" w:cs="Arial"/>
          <w:sz w:val="22"/>
          <w:szCs w:val="22"/>
          <w:u w:val="single"/>
        </w:rPr>
        <w:t>à l’unanimité</w:t>
      </w:r>
      <w:r>
        <w:rPr>
          <w:rFonts w:ascii="Arial" w:hAnsi="Arial" w:cs="Arial"/>
          <w:sz w:val="22"/>
          <w:szCs w:val="22"/>
        </w:rPr>
        <w:t xml:space="preserve"> avalise</w:t>
      </w:r>
      <w:r w:rsidR="009C3A86" w:rsidRPr="00C4074C">
        <w:rPr>
          <w:rFonts w:ascii="Arial" w:hAnsi="Arial" w:cs="Arial"/>
          <w:sz w:val="22"/>
          <w:szCs w:val="22"/>
        </w:rPr>
        <w:t xml:space="preserve"> les travaux et </w:t>
      </w:r>
      <w:r>
        <w:rPr>
          <w:rFonts w:ascii="Arial" w:hAnsi="Arial" w:cs="Arial"/>
          <w:sz w:val="22"/>
          <w:szCs w:val="22"/>
        </w:rPr>
        <w:t>autorise</w:t>
      </w:r>
      <w:r w:rsidR="009C3A86" w:rsidRPr="00C4074C">
        <w:rPr>
          <w:rFonts w:ascii="Arial" w:hAnsi="Arial" w:cs="Arial"/>
          <w:sz w:val="22"/>
          <w:szCs w:val="22"/>
        </w:rPr>
        <w:t xml:space="preserve"> le Maire de Nouzonville à signer la convention de servitudes attenante.</w:t>
      </w:r>
    </w:p>
    <w:p w:rsidR="009C3A86" w:rsidRDefault="009C3A86" w:rsidP="009C3A86">
      <w:pPr>
        <w:jc w:val="both"/>
        <w:rPr>
          <w:rFonts w:ascii="Arial" w:hAnsi="Arial" w:cs="Arial"/>
          <w:sz w:val="22"/>
          <w:szCs w:val="22"/>
        </w:rPr>
      </w:pPr>
    </w:p>
    <w:p w:rsidR="009C3A86" w:rsidRDefault="009C3A86" w:rsidP="009C3A86">
      <w:pPr>
        <w:jc w:val="both"/>
        <w:rPr>
          <w:rFonts w:ascii="Arial" w:hAnsi="Arial" w:cs="Arial"/>
          <w:sz w:val="22"/>
          <w:szCs w:val="22"/>
        </w:rPr>
      </w:pPr>
    </w:p>
    <w:p w:rsidR="009C3A86" w:rsidRDefault="009C3A86" w:rsidP="009C3A86">
      <w:pPr>
        <w:jc w:val="both"/>
        <w:rPr>
          <w:rFonts w:ascii="Arial" w:hAnsi="Arial" w:cs="Arial"/>
          <w:sz w:val="22"/>
          <w:szCs w:val="22"/>
        </w:rPr>
      </w:pPr>
    </w:p>
    <w:p w:rsidR="009C3A86" w:rsidRPr="006157FB" w:rsidRDefault="009C3A86" w:rsidP="00105781">
      <w:pPr>
        <w:pStyle w:val="Titre2"/>
        <w:numPr>
          <w:ilvl w:val="0"/>
          <w:numId w:val="14"/>
        </w:numPr>
        <w:spacing w:before="0" w:line="360" w:lineRule="auto"/>
        <w:ind w:left="426"/>
        <w:rPr>
          <w:i w:val="0"/>
          <w:snapToGrid w:val="0"/>
          <w:sz w:val="24"/>
          <w:szCs w:val="24"/>
        </w:rPr>
      </w:pPr>
      <w:r w:rsidRPr="006157FB">
        <w:rPr>
          <w:i w:val="0"/>
          <w:snapToGrid w:val="0"/>
          <w:sz w:val="24"/>
          <w:szCs w:val="24"/>
        </w:rPr>
        <w:t>Convention d’adhésion à la mission prévention</w:t>
      </w:r>
      <w:r w:rsidR="00105781">
        <w:rPr>
          <w:i w:val="0"/>
          <w:snapToGrid w:val="0"/>
          <w:sz w:val="24"/>
          <w:szCs w:val="24"/>
        </w:rPr>
        <w:t xml:space="preserve"> </w:t>
      </w:r>
      <w:r w:rsidR="00105781" w:rsidRPr="00105781">
        <w:rPr>
          <w:bCs w:val="0"/>
          <w:i w:val="0"/>
          <w:iCs w:val="0"/>
          <w:snapToGrid w:val="0"/>
          <w:color w:val="E36C0A" w:themeColor="accent6" w:themeShade="BF"/>
          <w:sz w:val="24"/>
          <w:szCs w:val="24"/>
        </w:rPr>
        <w:t>Délibération n°</w:t>
      </w:r>
      <w:r w:rsidR="00105781">
        <w:rPr>
          <w:bCs w:val="0"/>
          <w:i w:val="0"/>
          <w:iCs w:val="0"/>
          <w:snapToGrid w:val="0"/>
          <w:color w:val="E36C0A" w:themeColor="accent6" w:themeShade="BF"/>
          <w:sz w:val="24"/>
          <w:szCs w:val="24"/>
        </w:rPr>
        <w:t>11</w:t>
      </w:r>
    </w:p>
    <w:p w:rsidR="009C3A86" w:rsidRPr="00A02A1A" w:rsidRDefault="009C3A86" w:rsidP="009C3A86">
      <w:pPr>
        <w:jc w:val="both"/>
        <w:rPr>
          <w:rFonts w:ascii="Arial" w:hAnsi="Arial" w:cs="Arial"/>
          <w:sz w:val="22"/>
          <w:szCs w:val="22"/>
        </w:rPr>
      </w:pPr>
      <w:r w:rsidRPr="00A02A1A">
        <w:rPr>
          <w:rFonts w:ascii="Arial" w:hAnsi="Arial" w:cs="Arial"/>
          <w:sz w:val="22"/>
          <w:szCs w:val="22"/>
        </w:rPr>
        <w:t xml:space="preserve">Le conseil municipal </w:t>
      </w:r>
      <w:r w:rsidR="00F23781" w:rsidRPr="00F23781">
        <w:rPr>
          <w:rFonts w:ascii="Arial" w:hAnsi="Arial" w:cs="Arial"/>
          <w:sz w:val="22"/>
          <w:szCs w:val="22"/>
          <w:u w:val="single"/>
        </w:rPr>
        <w:t>par 20 voix pour et une abstention</w:t>
      </w:r>
      <w:r w:rsidR="00F23781">
        <w:rPr>
          <w:rFonts w:ascii="Arial" w:hAnsi="Arial" w:cs="Arial"/>
          <w:sz w:val="22"/>
          <w:szCs w:val="22"/>
          <w:u w:val="single"/>
        </w:rPr>
        <w:t xml:space="preserve"> (</w:t>
      </w:r>
      <w:r w:rsidR="00F23781" w:rsidRPr="00F23781">
        <w:rPr>
          <w:rFonts w:ascii="Arial" w:hAnsi="Arial" w:cs="Arial"/>
          <w:sz w:val="20"/>
          <w:szCs w:val="20"/>
          <w:u w:val="single"/>
        </w:rPr>
        <w:t>M. GARCIA</w:t>
      </w:r>
      <w:r w:rsidR="00F23781">
        <w:rPr>
          <w:rFonts w:ascii="Arial" w:hAnsi="Arial" w:cs="Arial"/>
          <w:sz w:val="22"/>
          <w:szCs w:val="22"/>
          <w:u w:val="single"/>
        </w:rPr>
        <w:t>)</w:t>
      </w:r>
      <w:r w:rsidRPr="00A02A1A">
        <w:rPr>
          <w:rFonts w:ascii="Arial" w:hAnsi="Arial" w:cs="Arial"/>
          <w:sz w:val="22"/>
          <w:szCs w:val="22"/>
        </w:rPr>
        <w:t xml:space="preserve"> </w:t>
      </w:r>
      <w:r w:rsidR="00F23781">
        <w:rPr>
          <w:rFonts w:ascii="Arial" w:hAnsi="Arial" w:cs="Arial"/>
          <w:sz w:val="22"/>
          <w:szCs w:val="22"/>
        </w:rPr>
        <w:t xml:space="preserve">autorise </w:t>
      </w:r>
      <w:r w:rsidRPr="00A02A1A">
        <w:rPr>
          <w:rFonts w:ascii="Arial" w:hAnsi="Arial" w:cs="Arial"/>
          <w:sz w:val="22"/>
          <w:szCs w:val="22"/>
        </w:rPr>
        <w:t xml:space="preserve">Monsieur le Maire à signer la convention entre la collectivité et le centre de gestion des Ardennes afin de bénéficier de conseils en prévention des risques professionnels que le service Santé et </w:t>
      </w:r>
      <w:r w:rsidRPr="00A02A1A">
        <w:rPr>
          <w:rFonts w:ascii="Arial" w:hAnsi="Arial" w:cs="Arial"/>
          <w:sz w:val="22"/>
          <w:szCs w:val="22"/>
        </w:rPr>
        <w:lastRenderedPageBreak/>
        <w:t xml:space="preserve">sécurité au Travail du centre de gestion de la fonction publique territoriale des Ardennes est susceptible de lui apporter. </w:t>
      </w:r>
    </w:p>
    <w:p w:rsidR="009C3A86" w:rsidRPr="00A02A1A" w:rsidRDefault="009C3A86" w:rsidP="009C3A86">
      <w:pPr>
        <w:jc w:val="both"/>
        <w:rPr>
          <w:rFonts w:ascii="Arial" w:hAnsi="Arial" w:cs="Arial"/>
          <w:sz w:val="22"/>
          <w:szCs w:val="22"/>
        </w:rPr>
      </w:pPr>
      <w:r w:rsidRPr="00A02A1A">
        <w:rPr>
          <w:rFonts w:ascii="Arial" w:hAnsi="Arial" w:cs="Arial"/>
          <w:sz w:val="22"/>
          <w:szCs w:val="22"/>
        </w:rPr>
        <w:t xml:space="preserve">Par conseil l’on entend :  </w:t>
      </w:r>
    </w:p>
    <w:p w:rsidR="009C3A86" w:rsidRPr="00A02A1A" w:rsidRDefault="009C3A86" w:rsidP="009C3A86">
      <w:pPr>
        <w:pStyle w:val="Default"/>
        <w:numPr>
          <w:ilvl w:val="0"/>
          <w:numId w:val="10"/>
        </w:numPr>
        <w:spacing w:after="22"/>
        <w:jc w:val="both"/>
        <w:rPr>
          <w:rFonts w:ascii="Arial" w:hAnsi="Arial" w:cs="Arial"/>
          <w:sz w:val="23"/>
          <w:szCs w:val="23"/>
        </w:rPr>
      </w:pPr>
      <w:r w:rsidRPr="00A02A1A">
        <w:rPr>
          <w:rFonts w:ascii="Arial" w:hAnsi="Arial" w:cs="Arial"/>
          <w:sz w:val="23"/>
          <w:szCs w:val="23"/>
        </w:rPr>
        <w:t xml:space="preserve">Envoi par courriel de fiches pratiques liées à la santé et à la sécurité au travail, </w:t>
      </w:r>
    </w:p>
    <w:p w:rsidR="009C3A86" w:rsidRPr="00A02A1A" w:rsidRDefault="009C3A86" w:rsidP="009C3A86">
      <w:pPr>
        <w:pStyle w:val="Default"/>
        <w:numPr>
          <w:ilvl w:val="0"/>
          <w:numId w:val="10"/>
        </w:numPr>
        <w:spacing w:after="22"/>
        <w:jc w:val="both"/>
        <w:rPr>
          <w:rFonts w:ascii="Arial" w:hAnsi="Arial" w:cs="Arial"/>
          <w:sz w:val="23"/>
          <w:szCs w:val="23"/>
        </w:rPr>
      </w:pPr>
      <w:r w:rsidRPr="00A02A1A">
        <w:rPr>
          <w:rFonts w:ascii="Arial" w:hAnsi="Arial" w:cs="Arial"/>
          <w:sz w:val="23"/>
          <w:szCs w:val="23"/>
        </w:rPr>
        <w:t xml:space="preserve">Conseils donnés aux collectivités et aux agents afin d’éviter ou diminuer tous risques professionnels, </w:t>
      </w:r>
    </w:p>
    <w:p w:rsidR="009C3A86" w:rsidRDefault="009C3A86" w:rsidP="009C3A86">
      <w:pPr>
        <w:pStyle w:val="Default"/>
        <w:numPr>
          <w:ilvl w:val="0"/>
          <w:numId w:val="10"/>
        </w:numPr>
        <w:jc w:val="both"/>
        <w:rPr>
          <w:rFonts w:ascii="Arial" w:hAnsi="Arial" w:cs="Arial"/>
          <w:sz w:val="23"/>
          <w:szCs w:val="23"/>
        </w:rPr>
      </w:pPr>
      <w:r w:rsidRPr="00A02A1A">
        <w:rPr>
          <w:rFonts w:ascii="Arial" w:hAnsi="Arial" w:cs="Arial"/>
          <w:sz w:val="23"/>
          <w:szCs w:val="23"/>
        </w:rPr>
        <w:t xml:space="preserve">Veille règlementaire </w:t>
      </w:r>
    </w:p>
    <w:p w:rsidR="009C3A86" w:rsidRPr="00A02A1A" w:rsidRDefault="009C3A86" w:rsidP="009C3A86">
      <w:pPr>
        <w:pStyle w:val="Default"/>
        <w:jc w:val="both"/>
        <w:rPr>
          <w:rFonts w:ascii="Arial" w:hAnsi="Arial" w:cs="Arial"/>
          <w:sz w:val="23"/>
          <w:szCs w:val="23"/>
        </w:rPr>
      </w:pPr>
      <w:r w:rsidRPr="00A02A1A">
        <w:rPr>
          <w:rFonts w:ascii="Arial" w:hAnsi="Arial" w:cs="Arial"/>
          <w:sz w:val="23"/>
          <w:szCs w:val="23"/>
        </w:rPr>
        <w:t>Ces prestations sont effectuées à titre gratuit par le CDG08.</w:t>
      </w:r>
    </w:p>
    <w:p w:rsidR="009C3A86" w:rsidRPr="00A02A1A" w:rsidRDefault="009C3A86" w:rsidP="009C3A86">
      <w:pPr>
        <w:pStyle w:val="Default"/>
        <w:jc w:val="both"/>
        <w:rPr>
          <w:rFonts w:ascii="Arial" w:hAnsi="Arial" w:cs="Arial"/>
          <w:sz w:val="23"/>
          <w:szCs w:val="23"/>
        </w:rPr>
      </w:pPr>
    </w:p>
    <w:p w:rsidR="009C3A86" w:rsidRPr="00A02A1A" w:rsidRDefault="009C3A86" w:rsidP="009C3A86">
      <w:pPr>
        <w:pStyle w:val="Default"/>
        <w:jc w:val="both"/>
        <w:rPr>
          <w:rFonts w:ascii="Arial" w:hAnsi="Arial" w:cs="Arial"/>
          <w:sz w:val="23"/>
          <w:szCs w:val="23"/>
        </w:rPr>
      </w:pPr>
      <w:r w:rsidRPr="00A02A1A">
        <w:rPr>
          <w:rFonts w:ascii="Arial" w:hAnsi="Arial" w:cs="Arial"/>
          <w:sz w:val="23"/>
          <w:szCs w:val="23"/>
        </w:rPr>
        <w:t>Des p</w:t>
      </w:r>
      <w:r>
        <w:rPr>
          <w:rFonts w:ascii="Arial" w:hAnsi="Arial" w:cs="Arial"/>
          <w:sz w:val="23"/>
          <w:szCs w:val="23"/>
        </w:rPr>
        <w:t xml:space="preserve">restations supplémentaires sont, </w:t>
      </w:r>
      <w:r w:rsidRPr="00A02A1A">
        <w:rPr>
          <w:rFonts w:ascii="Arial" w:hAnsi="Arial" w:cs="Arial"/>
          <w:sz w:val="23"/>
          <w:szCs w:val="23"/>
        </w:rPr>
        <w:t>elles payantes, à hauteur de 35€ de l’heure :</w:t>
      </w:r>
    </w:p>
    <w:p w:rsidR="009C3A86" w:rsidRPr="00A02A1A" w:rsidRDefault="009C3A86" w:rsidP="009C3A86">
      <w:pPr>
        <w:pStyle w:val="Default"/>
        <w:numPr>
          <w:ilvl w:val="0"/>
          <w:numId w:val="11"/>
        </w:numPr>
        <w:jc w:val="both"/>
        <w:rPr>
          <w:rFonts w:ascii="Arial" w:hAnsi="Arial" w:cs="Arial"/>
          <w:sz w:val="23"/>
          <w:szCs w:val="23"/>
        </w:rPr>
      </w:pPr>
      <w:r w:rsidRPr="00A02A1A">
        <w:rPr>
          <w:rFonts w:ascii="Arial" w:hAnsi="Arial" w:cs="Arial"/>
          <w:iCs/>
          <w:sz w:val="23"/>
          <w:szCs w:val="23"/>
        </w:rPr>
        <w:t>Prestation individualisée avec intervention d’un conseiller de prévention sur site (Rédaction de Document Unique d’Evaluation des Risques Professionnels, proposition d’améliorations, étude de poste de travail).</w:t>
      </w:r>
    </w:p>
    <w:p w:rsidR="009C3A86" w:rsidRPr="00A02A1A" w:rsidRDefault="009C3A86" w:rsidP="009C3A86">
      <w:pPr>
        <w:pStyle w:val="Default"/>
        <w:jc w:val="both"/>
        <w:rPr>
          <w:rFonts w:ascii="Arial" w:hAnsi="Arial" w:cs="Arial"/>
          <w:iCs/>
          <w:sz w:val="23"/>
          <w:szCs w:val="23"/>
        </w:rPr>
      </w:pPr>
    </w:p>
    <w:p w:rsidR="009C3A86" w:rsidRPr="00A02A1A" w:rsidRDefault="009C3A86" w:rsidP="009C3A86">
      <w:pPr>
        <w:pStyle w:val="Default"/>
        <w:jc w:val="both"/>
        <w:rPr>
          <w:rFonts w:ascii="Arial" w:hAnsi="Arial" w:cs="Arial"/>
          <w:iCs/>
          <w:sz w:val="23"/>
          <w:szCs w:val="23"/>
        </w:rPr>
      </w:pPr>
      <w:r w:rsidRPr="00A02A1A">
        <w:rPr>
          <w:rFonts w:ascii="Arial" w:hAnsi="Arial" w:cs="Arial"/>
          <w:iCs/>
          <w:sz w:val="23"/>
          <w:szCs w:val="23"/>
        </w:rPr>
        <w:t>La signature de cette convention est un préalable à la convention qui sera étudié</w:t>
      </w:r>
      <w:r>
        <w:rPr>
          <w:rFonts w:ascii="Arial" w:hAnsi="Arial" w:cs="Arial"/>
          <w:iCs/>
          <w:sz w:val="23"/>
          <w:szCs w:val="23"/>
        </w:rPr>
        <w:t>e</w:t>
      </w:r>
      <w:r w:rsidRPr="00A02A1A">
        <w:rPr>
          <w:rFonts w:ascii="Arial" w:hAnsi="Arial" w:cs="Arial"/>
          <w:iCs/>
          <w:sz w:val="23"/>
          <w:szCs w:val="23"/>
        </w:rPr>
        <w:t xml:space="preserve"> dans le point suivant.</w:t>
      </w:r>
    </w:p>
    <w:p w:rsidR="009C3A86" w:rsidRDefault="009C3A86" w:rsidP="009C3A86">
      <w:pPr>
        <w:jc w:val="both"/>
        <w:rPr>
          <w:rFonts w:ascii="Arial" w:hAnsi="Arial" w:cs="Arial"/>
          <w:sz w:val="22"/>
          <w:szCs w:val="22"/>
        </w:rPr>
      </w:pPr>
    </w:p>
    <w:p w:rsidR="00ED62FC" w:rsidRDefault="00ED62FC" w:rsidP="009C3A86">
      <w:pPr>
        <w:jc w:val="both"/>
        <w:rPr>
          <w:rFonts w:ascii="Arial" w:hAnsi="Arial" w:cs="Arial"/>
          <w:sz w:val="22"/>
          <w:szCs w:val="22"/>
        </w:rPr>
      </w:pPr>
    </w:p>
    <w:p w:rsidR="009C3A86" w:rsidRDefault="009C3A86" w:rsidP="009C3A86">
      <w:pPr>
        <w:jc w:val="both"/>
        <w:rPr>
          <w:rFonts w:ascii="Arial" w:hAnsi="Arial" w:cs="Arial"/>
          <w:sz w:val="22"/>
          <w:szCs w:val="22"/>
        </w:rPr>
      </w:pPr>
    </w:p>
    <w:p w:rsidR="009C3A86" w:rsidRPr="00105781" w:rsidRDefault="009C3A86" w:rsidP="00105781">
      <w:pPr>
        <w:pStyle w:val="Titre2"/>
        <w:numPr>
          <w:ilvl w:val="0"/>
          <w:numId w:val="15"/>
        </w:numPr>
        <w:spacing w:before="0" w:line="360" w:lineRule="auto"/>
        <w:ind w:right="-567"/>
        <w:rPr>
          <w:i w:val="0"/>
          <w:snapToGrid w:val="0"/>
          <w:sz w:val="24"/>
          <w:szCs w:val="24"/>
        </w:rPr>
      </w:pPr>
      <w:r w:rsidRPr="006157FB">
        <w:rPr>
          <w:i w:val="0"/>
          <w:snapToGrid w:val="0"/>
          <w:sz w:val="24"/>
          <w:szCs w:val="24"/>
        </w:rPr>
        <w:t xml:space="preserve"> Convention Inspection en Santé et Sécurité au Travail</w:t>
      </w:r>
      <w:r w:rsidR="00105781">
        <w:rPr>
          <w:i w:val="0"/>
          <w:snapToGrid w:val="0"/>
          <w:sz w:val="24"/>
          <w:szCs w:val="24"/>
        </w:rPr>
        <w:t xml:space="preserve"> </w:t>
      </w:r>
      <w:r w:rsidR="00105781" w:rsidRPr="00105781">
        <w:rPr>
          <w:bCs w:val="0"/>
          <w:i w:val="0"/>
          <w:iCs w:val="0"/>
          <w:snapToGrid w:val="0"/>
          <w:color w:val="E36C0A" w:themeColor="accent6" w:themeShade="BF"/>
          <w:sz w:val="24"/>
          <w:szCs w:val="24"/>
        </w:rPr>
        <w:t>Délibération n°</w:t>
      </w:r>
      <w:r w:rsidR="00105781">
        <w:rPr>
          <w:bCs w:val="0"/>
          <w:i w:val="0"/>
          <w:iCs w:val="0"/>
          <w:snapToGrid w:val="0"/>
          <w:color w:val="E36C0A" w:themeColor="accent6" w:themeShade="BF"/>
          <w:sz w:val="24"/>
          <w:szCs w:val="24"/>
        </w:rPr>
        <w:t>12</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 xml:space="preserve">En application de </w:t>
      </w:r>
      <w:hyperlink r:id="rId6" w:tgtFrame="_blank" w:history="1">
        <w:r w:rsidRPr="00A02A1A">
          <w:rPr>
            <w:rStyle w:val="Lienhypertexte"/>
            <w:rFonts w:ascii="Arial" w:hAnsi="Arial" w:cs="Arial"/>
            <w:color w:val="CA4253"/>
            <w:sz w:val="22"/>
            <w:szCs w:val="22"/>
          </w:rPr>
          <w:t>l’article 5 du décret n° 85-603 du 10 juin 1985</w:t>
        </w:r>
      </w:hyperlink>
      <w:r w:rsidRPr="00A02A1A">
        <w:rPr>
          <w:rFonts w:ascii="Arial" w:hAnsi="Arial" w:cs="Arial"/>
          <w:color w:val="060606"/>
          <w:sz w:val="22"/>
          <w:szCs w:val="22"/>
        </w:rPr>
        <w:t>, l'autorité territoriale doit mettre en place une inspection dans le domaine de la santé et de la sécurité pour veiller au contrôle des conditions d'application de la réglementation.</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p>
    <w:p w:rsidR="009C3A86" w:rsidRPr="00A02A1A" w:rsidRDefault="009C3A86" w:rsidP="009C3A86">
      <w:pPr>
        <w:pStyle w:val="NormalWeb"/>
        <w:spacing w:before="0" w:beforeAutospacing="0" w:after="150" w:afterAutospacing="0"/>
        <w:jc w:val="both"/>
        <w:rPr>
          <w:rFonts w:ascii="Arial" w:hAnsi="Arial" w:cs="Arial"/>
          <w:color w:val="060606"/>
          <w:sz w:val="22"/>
          <w:szCs w:val="22"/>
        </w:rPr>
      </w:pPr>
      <w:r w:rsidRPr="00A02A1A">
        <w:rPr>
          <w:rFonts w:ascii="Arial" w:hAnsi="Arial" w:cs="Arial"/>
          <w:color w:val="060606"/>
          <w:sz w:val="22"/>
          <w:szCs w:val="22"/>
        </w:rPr>
        <w:t>L’agent chargé de la fonction d’inspection dans le domaine de la santé et de la sécurité (ACFI) a une fonction d'inspection, par opposition aux Assistants et Conseillers de prévention dont la mission est axée sur la mise en œuvre de la prévention.</w:t>
      </w:r>
    </w:p>
    <w:p w:rsidR="009C3A86" w:rsidRPr="00A02A1A" w:rsidRDefault="009C3A86" w:rsidP="009C3A86">
      <w:pPr>
        <w:pStyle w:val="NormalWeb"/>
        <w:spacing w:before="0" w:beforeAutospacing="0" w:after="150" w:afterAutospacing="0"/>
        <w:jc w:val="both"/>
        <w:rPr>
          <w:rFonts w:ascii="Arial" w:hAnsi="Arial" w:cs="Arial"/>
          <w:color w:val="060606"/>
          <w:sz w:val="22"/>
          <w:szCs w:val="22"/>
        </w:rPr>
      </w:pPr>
      <w:r w:rsidRPr="00A02A1A">
        <w:rPr>
          <w:rFonts w:ascii="Arial" w:hAnsi="Arial" w:cs="Arial"/>
          <w:color w:val="060606"/>
          <w:sz w:val="22"/>
          <w:szCs w:val="22"/>
        </w:rPr>
        <w:t>Ses missions sont ciblées et ponctuelles et sans nécessité d'une présence de proximité. De ce fait, exception faite des très grosses structures, peu de collectivités trouvent un intérêt à nommer un ACFI en interne.</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 xml:space="preserve">C'est pour cette raison que </w:t>
      </w:r>
      <w:hyperlink r:id="rId7" w:tgtFrame="_blank" w:history="1">
        <w:r w:rsidRPr="00A02A1A">
          <w:rPr>
            <w:rStyle w:val="Lienhypertexte"/>
            <w:rFonts w:ascii="Arial" w:hAnsi="Arial" w:cs="Arial"/>
            <w:color w:val="CA4253"/>
            <w:sz w:val="22"/>
            <w:szCs w:val="22"/>
          </w:rPr>
          <w:t>l’article 5 du décret n° 85-603 du 10 juin 1985</w:t>
        </w:r>
      </w:hyperlink>
      <w:r w:rsidRPr="00A02A1A">
        <w:rPr>
          <w:rFonts w:ascii="Arial" w:hAnsi="Arial" w:cs="Arial"/>
          <w:color w:val="060606"/>
          <w:sz w:val="22"/>
          <w:szCs w:val="22"/>
        </w:rPr>
        <w:t xml:space="preserve"> prévoit la possibilité de passer convention avec le centre de gestion pour la mise à disposition de cet agent. La mission est alors réalisée par mise à disposition dans le cadre de </w:t>
      </w:r>
      <w:hyperlink r:id="rId8" w:tgtFrame="_blank" w:history="1">
        <w:r w:rsidRPr="00A02A1A">
          <w:rPr>
            <w:rStyle w:val="Lienhypertexte"/>
            <w:rFonts w:ascii="Arial" w:hAnsi="Arial" w:cs="Arial"/>
            <w:color w:val="CA4253"/>
            <w:sz w:val="22"/>
            <w:szCs w:val="22"/>
          </w:rPr>
          <w:t>l'article 25 de la loi n° 84-53 du 26 janvier 1984</w:t>
        </w:r>
      </w:hyperlink>
      <w:r w:rsidRPr="00A02A1A">
        <w:rPr>
          <w:rFonts w:ascii="Arial" w:hAnsi="Arial" w:cs="Arial"/>
          <w:color w:val="060606"/>
          <w:sz w:val="22"/>
          <w:szCs w:val="22"/>
        </w:rPr>
        <w:t>, portant dispositions statutaires relatives à la Fonction publique territoriale.</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La tarification est fonction du nombre d’agents de la collectivité. Pour la commune de Nouzonville celle-ci est de 180€ par an (50 à 349 agents).</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Des prestations supplémentaires peuvent toujours être demandées par la collectivité à l’ACFI à hauteur de 35€ de l’heure.</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p>
    <w:p w:rsidR="009C3A86" w:rsidRPr="00A02A1A" w:rsidRDefault="00143F2C" w:rsidP="009C3A86">
      <w:pPr>
        <w:pStyle w:val="NormalWeb"/>
        <w:spacing w:before="0" w:beforeAutospacing="0" w:after="0" w:afterAutospacing="0"/>
        <w:jc w:val="both"/>
        <w:rPr>
          <w:rFonts w:ascii="Arial" w:hAnsi="Arial" w:cs="Arial"/>
          <w:color w:val="060606"/>
          <w:sz w:val="22"/>
          <w:szCs w:val="22"/>
        </w:rPr>
      </w:pPr>
      <w:r>
        <w:rPr>
          <w:rFonts w:ascii="Arial" w:hAnsi="Arial" w:cs="Arial"/>
          <w:color w:val="060606"/>
          <w:sz w:val="22"/>
          <w:szCs w:val="22"/>
        </w:rPr>
        <w:t>Le</w:t>
      </w:r>
      <w:r w:rsidR="009C3A86" w:rsidRPr="00A02A1A">
        <w:rPr>
          <w:rFonts w:ascii="Arial" w:hAnsi="Arial" w:cs="Arial"/>
          <w:color w:val="060606"/>
          <w:sz w:val="22"/>
          <w:szCs w:val="22"/>
        </w:rPr>
        <w:t xml:space="preserve"> conseil municipal </w:t>
      </w:r>
      <w:r w:rsidR="00F23781">
        <w:rPr>
          <w:rFonts w:ascii="Arial" w:hAnsi="Arial" w:cs="Arial"/>
          <w:color w:val="060606"/>
          <w:sz w:val="22"/>
          <w:szCs w:val="22"/>
          <w:u w:val="single"/>
        </w:rPr>
        <w:t xml:space="preserve">par 20 voix pour et une abstention </w:t>
      </w:r>
      <w:r w:rsidR="00F23781" w:rsidRPr="00F23781">
        <w:rPr>
          <w:rFonts w:ascii="Arial" w:hAnsi="Arial" w:cs="Arial"/>
          <w:color w:val="060606"/>
          <w:sz w:val="20"/>
          <w:szCs w:val="20"/>
          <w:u w:val="single"/>
        </w:rPr>
        <w:t>(M. GARCIA</w:t>
      </w:r>
      <w:r w:rsidR="00F23781">
        <w:rPr>
          <w:rFonts w:ascii="Arial" w:hAnsi="Arial" w:cs="Arial"/>
          <w:color w:val="060606"/>
          <w:sz w:val="22"/>
          <w:szCs w:val="22"/>
          <w:u w:val="single"/>
        </w:rPr>
        <w:t>)</w:t>
      </w:r>
      <w:r>
        <w:rPr>
          <w:rFonts w:ascii="Arial" w:hAnsi="Arial" w:cs="Arial"/>
          <w:color w:val="060606"/>
          <w:sz w:val="22"/>
          <w:szCs w:val="22"/>
        </w:rPr>
        <w:t xml:space="preserve"> décide</w:t>
      </w:r>
      <w:r w:rsidR="009C3A86" w:rsidRPr="00A02A1A">
        <w:rPr>
          <w:rFonts w:ascii="Arial" w:hAnsi="Arial" w:cs="Arial"/>
          <w:color w:val="060606"/>
          <w:sz w:val="22"/>
          <w:szCs w:val="22"/>
        </w:rPr>
        <w:t xml:space="preserve"> d’adhérer à cette convention et d’autoriser </w:t>
      </w:r>
      <w:r w:rsidR="009C3A86">
        <w:rPr>
          <w:rFonts w:ascii="Arial" w:hAnsi="Arial" w:cs="Arial"/>
          <w:color w:val="060606"/>
          <w:sz w:val="22"/>
          <w:szCs w:val="22"/>
        </w:rPr>
        <w:t xml:space="preserve">Monsieur </w:t>
      </w:r>
      <w:r w:rsidR="009C3A86" w:rsidRPr="00A02A1A">
        <w:rPr>
          <w:rFonts w:ascii="Arial" w:hAnsi="Arial" w:cs="Arial"/>
          <w:color w:val="060606"/>
          <w:sz w:val="22"/>
          <w:szCs w:val="22"/>
        </w:rPr>
        <w:t>le maire à signer cette dernière.</w:t>
      </w:r>
    </w:p>
    <w:p w:rsidR="009C3A86" w:rsidRDefault="009C3A86" w:rsidP="009C3A86">
      <w:pPr>
        <w:jc w:val="both"/>
        <w:rPr>
          <w:rFonts w:ascii="Arial" w:hAnsi="Arial" w:cs="Arial"/>
          <w:sz w:val="22"/>
          <w:szCs w:val="22"/>
        </w:rPr>
      </w:pPr>
    </w:p>
    <w:p w:rsidR="00ED62FC" w:rsidRDefault="00ED62FC" w:rsidP="009C3A86">
      <w:pPr>
        <w:jc w:val="both"/>
        <w:rPr>
          <w:rFonts w:ascii="Arial" w:hAnsi="Arial" w:cs="Arial"/>
          <w:sz w:val="22"/>
          <w:szCs w:val="22"/>
        </w:rPr>
      </w:pPr>
    </w:p>
    <w:p w:rsidR="009C3A86" w:rsidRDefault="009C3A86" w:rsidP="009C3A86">
      <w:pPr>
        <w:jc w:val="both"/>
        <w:rPr>
          <w:rFonts w:ascii="Arial" w:hAnsi="Arial" w:cs="Arial"/>
          <w:sz w:val="22"/>
          <w:szCs w:val="22"/>
        </w:rPr>
      </w:pPr>
    </w:p>
    <w:p w:rsidR="009C3A86" w:rsidRPr="006157FB" w:rsidRDefault="009C3A86" w:rsidP="00105781">
      <w:pPr>
        <w:pStyle w:val="Titre2"/>
        <w:numPr>
          <w:ilvl w:val="0"/>
          <w:numId w:val="15"/>
        </w:numPr>
        <w:spacing w:before="0" w:line="360" w:lineRule="auto"/>
        <w:ind w:left="426"/>
        <w:rPr>
          <w:i w:val="0"/>
          <w:snapToGrid w:val="0"/>
          <w:sz w:val="24"/>
          <w:szCs w:val="24"/>
        </w:rPr>
      </w:pPr>
      <w:r w:rsidRPr="006157FB">
        <w:rPr>
          <w:i w:val="0"/>
          <w:snapToGrid w:val="0"/>
          <w:sz w:val="24"/>
          <w:szCs w:val="24"/>
        </w:rPr>
        <w:t>Contrat d’association école Sainte Thérèse</w:t>
      </w:r>
      <w:r w:rsidR="00105781">
        <w:rPr>
          <w:i w:val="0"/>
          <w:snapToGrid w:val="0"/>
          <w:sz w:val="24"/>
          <w:szCs w:val="24"/>
        </w:rPr>
        <w:t xml:space="preserve"> </w:t>
      </w:r>
      <w:r w:rsidR="00105781" w:rsidRPr="00105781">
        <w:rPr>
          <w:bCs w:val="0"/>
          <w:i w:val="0"/>
          <w:iCs w:val="0"/>
          <w:snapToGrid w:val="0"/>
          <w:color w:val="E36C0A" w:themeColor="accent6" w:themeShade="BF"/>
          <w:sz w:val="24"/>
          <w:szCs w:val="24"/>
        </w:rPr>
        <w:t>Délibération n°</w:t>
      </w:r>
      <w:r w:rsidR="00105781">
        <w:rPr>
          <w:bCs w:val="0"/>
          <w:i w:val="0"/>
          <w:iCs w:val="0"/>
          <w:snapToGrid w:val="0"/>
          <w:color w:val="E36C0A" w:themeColor="accent6" w:themeShade="BF"/>
          <w:sz w:val="24"/>
          <w:szCs w:val="24"/>
        </w:rPr>
        <w:t>13</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 xml:space="preserve">La préfecture des Ardennes par courrier du 19 juillet 2019 nous a informé de la transformation du contrat simple conclu le 17 mai 1961 entre l’Etat et l’école privée catholique Sainte Thérèse à Nouzonville en contrat d’association, à compter de la rentrée scolaire 2019. </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 xml:space="preserve">En vertu du principe de parité entre l’enseignement privé et de l’enseignement public, l’alinéa 4 de l’article du code de l’éducation dispose que « les dépenses de fonctionnement </w:t>
      </w:r>
      <w:r w:rsidRPr="00A02A1A">
        <w:rPr>
          <w:rFonts w:ascii="Arial" w:hAnsi="Arial" w:cs="Arial"/>
          <w:color w:val="060606"/>
          <w:sz w:val="22"/>
          <w:szCs w:val="22"/>
        </w:rPr>
        <w:lastRenderedPageBreak/>
        <w:t xml:space="preserve">des classes </w:t>
      </w:r>
      <w:r>
        <w:rPr>
          <w:rFonts w:ascii="Arial" w:hAnsi="Arial" w:cs="Arial"/>
          <w:color w:val="060606"/>
          <w:sz w:val="22"/>
          <w:szCs w:val="22"/>
        </w:rPr>
        <w:t>sous</w:t>
      </w:r>
      <w:r w:rsidRPr="00A02A1A">
        <w:rPr>
          <w:rFonts w:ascii="Arial" w:hAnsi="Arial" w:cs="Arial"/>
          <w:color w:val="060606"/>
          <w:sz w:val="22"/>
          <w:szCs w:val="22"/>
        </w:rPr>
        <w:t xml:space="preserve"> contrat sont prises en charges dans les mêmes conditions que celles correspondantes de l’enseignement public. »</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De plus l’article 11 de la loi pour l’école de la confiance vient abaisser, à compter de la rentrée scolaire 2019, l’âge de l’instruction obligatoire à 3 ans. Dès lors, les dépenses de fonctionnement des classes sous contrat sont prises en charge dans les mêmes conditions que celles des classes correspondantes de l’enseignement public. »</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Il est à noter que la commune n’est tenue d’assumer la prise en charge de ces dépenses de fonctionnement qu’en ce qui concerne les élèves domiciliés sur son territoire.</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p>
    <w:p w:rsidR="009C3A86"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Le forfait par élève a été évalué à 1</w:t>
      </w:r>
      <w:r>
        <w:rPr>
          <w:rFonts w:ascii="Arial" w:hAnsi="Arial" w:cs="Arial"/>
          <w:color w:val="060606"/>
          <w:sz w:val="22"/>
          <w:szCs w:val="22"/>
        </w:rPr>
        <w:t xml:space="preserve"> </w:t>
      </w:r>
      <w:r w:rsidRPr="00A02A1A">
        <w:rPr>
          <w:rFonts w:ascii="Arial" w:hAnsi="Arial" w:cs="Arial"/>
          <w:color w:val="060606"/>
          <w:sz w:val="22"/>
          <w:szCs w:val="22"/>
        </w:rPr>
        <w:t>025,</w:t>
      </w:r>
      <w:r>
        <w:rPr>
          <w:rFonts w:ascii="Arial" w:hAnsi="Arial" w:cs="Arial"/>
          <w:color w:val="060606"/>
          <w:sz w:val="22"/>
          <w:szCs w:val="22"/>
        </w:rPr>
        <w:t>75 € comme suit:</w:t>
      </w:r>
    </w:p>
    <w:p w:rsidR="009C3A86" w:rsidRDefault="009C3A86" w:rsidP="009C3A86">
      <w:pPr>
        <w:pStyle w:val="NormalWeb"/>
        <w:spacing w:before="0" w:beforeAutospacing="0" w:after="0" w:afterAutospacing="0"/>
        <w:jc w:val="both"/>
        <w:rPr>
          <w:rFonts w:ascii="Arial" w:hAnsi="Arial" w:cs="Arial"/>
          <w:color w:val="060606"/>
          <w:sz w:val="22"/>
          <w:szCs w:val="22"/>
        </w:rPr>
      </w:pPr>
    </w:p>
    <w:p w:rsidR="009C3A86" w:rsidRDefault="009C3A86" w:rsidP="009C3A86">
      <w:pPr>
        <w:pStyle w:val="NormalWeb"/>
        <w:spacing w:before="0" w:beforeAutospacing="0" w:after="0" w:afterAutospacing="0" w:line="360" w:lineRule="auto"/>
        <w:jc w:val="both"/>
        <w:rPr>
          <w:rFonts w:ascii="Arial" w:hAnsi="Arial" w:cs="Arial"/>
          <w:color w:val="060606"/>
          <w:sz w:val="22"/>
          <w:szCs w:val="22"/>
        </w:rPr>
      </w:pPr>
      <w:r>
        <w:rPr>
          <w:rFonts w:ascii="Arial" w:hAnsi="Arial" w:cs="Arial"/>
          <w:color w:val="060606"/>
          <w:sz w:val="22"/>
          <w:szCs w:val="22"/>
        </w:rPr>
        <w:t>Montant des dépenses en 2018 pour les écoles de Nouzonville : 539 548,40 €</w:t>
      </w:r>
    </w:p>
    <w:p w:rsidR="009C3A86" w:rsidRDefault="009C3A86" w:rsidP="009C3A86">
      <w:pPr>
        <w:pStyle w:val="NormalWeb"/>
        <w:spacing w:before="0" w:beforeAutospacing="0" w:after="0" w:afterAutospacing="0" w:line="360" w:lineRule="auto"/>
        <w:jc w:val="both"/>
        <w:rPr>
          <w:rFonts w:ascii="Arial" w:hAnsi="Arial" w:cs="Arial"/>
          <w:color w:val="060606"/>
          <w:sz w:val="22"/>
          <w:szCs w:val="22"/>
        </w:rPr>
      </w:pPr>
      <w:r>
        <w:rPr>
          <w:rFonts w:ascii="Arial" w:hAnsi="Arial" w:cs="Arial"/>
          <w:color w:val="060606"/>
          <w:sz w:val="22"/>
          <w:szCs w:val="22"/>
        </w:rPr>
        <w:t>Nombre d’élèves à la rentrée 2019 : 526</w:t>
      </w:r>
    </w:p>
    <w:p w:rsidR="009C3A86" w:rsidRPr="00A02A1A" w:rsidRDefault="009C3A86" w:rsidP="009C3A86">
      <w:pPr>
        <w:pStyle w:val="NormalWeb"/>
        <w:spacing w:before="0" w:beforeAutospacing="0" w:after="0" w:afterAutospacing="0" w:line="360" w:lineRule="auto"/>
        <w:jc w:val="both"/>
        <w:rPr>
          <w:rFonts w:ascii="Arial" w:hAnsi="Arial" w:cs="Arial"/>
          <w:color w:val="060606"/>
          <w:sz w:val="22"/>
          <w:szCs w:val="22"/>
        </w:rPr>
      </w:pPr>
      <w:r>
        <w:rPr>
          <w:rFonts w:ascii="Arial" w:hAnsi="Arial" w:cs="Arial"/>
          <w:color w:val="060606"/>
          <w:sz w:val="22"/>
          <w:szCs w:val="22"/>
        </w:rPr>
        <w:t>Forfait par élèves : 539 548,40 € / 526 = 1 025,75 €</w:t>
      </w:r>
    </w:p>
    <w:p w:rsidR="009C3A86" w:rsidRDefault="009C3A86" w:rsidP="009C3A86">
      <w:pPr>
        <w:pStyle w:val="NormalWeb"/>
        <w:spacing w:before="0" w:beforeAutospacing="0" w:after="0" w:afterAutospacing="0"/>
        <w:jc w:val="both"/>
        <w:rPr>
          <w:rFonts w:ascii="Arial" w:hAnsi="Arial" w:cs="Arial"/>
          <w:color w:val="060606"/>
          <w:sz w:val="22"/>
          <w:szCs w:val="22"/>
        </w:rPr>
      </w:pPr>
    </w:p>
    <w:p w:rsidR="00143F2C" w:rsidRDefault="00143F2C" w:rsidP="009C3A86">
      <w:pPr>
        <w:pStyle w:val="NormalWeb"/>
        <w:spacing w:before="0" w:beforeAutospacing="0" w:after="0" w:afterAutospacing="0"/>
        <w:jc w:val="both"/>
        <w:rPr>
          <w:rFonts w:ascii="Arial" w:hAnsi="Arial" w:cs="Arial"/>
          <w:color w:val="060606"/>
          <w:sz w:val="22"/>
          <w:szCs w:val="22"/>
        </w:rPr>
      </w:pPr>
      <w:r>
        <w:rPr>
          <w:rFonts w:ascii="Arial" w:hAnsi="Arial" w:cs="Arial"/>
          <w:color w:val="060606"/>
          <w:sz w:val="22"/>
          <w:szCs w:val="22"/>
        </w:rPr>
        <w:t>Le</w:t>
      </w:r>
      <w:r w:rsidR="009C3A86" w:rsidRPr="001C1B3E">
        <w:rPr>
          <w:rFonts w:ascii="Arial" w:hAnsi="Arial" w:cs="Arial"/>
          <w:color w:val="060606"/>
          <w:sz w:val="22"/>
          <w:szCs w:val="22"/>
        </w:rPr>
        <w:t xml:space="preserve"> conseil municipal </w:t>
      </w:r>
      <w:r w:rsidRPr="00ED62FC">
        <w:rPr>
          <w:rFonts w:ascii="Arial" w:hAnsi="Arial" w:cs="Arial"/>
          <w:color w:val="060606"/>
          <w:sz w:val="22"/>
          <w:szCs w:val="22"/>
          <w:u w:val="single"/>
        </w:rPr>
        <w:t xml:space="preserve">par </w:t>
      </w:r>
      <w:r w:rsidR="00000B17">
        <w:rPr>
          <w:rFonts w:ascii="Arial" w:hAnsi="Arial" w:cs="Arial"/>
          <w:color w:val="060606"/>
          <w:sz w:val="22"/>
          <w:szCs w:val="22"/>
          <w:u w:val="single"/>
        </w:rPr>
        <w:t xml:space="preserve">10 </w:t>
      </w:r>
      <w:r w:rsidRPr="00ED62FC">
        <w:rPr>
          <w:rFonts w:ascii="Arial" w:hAnsi="Arial" w:cs="Arial"/>
          <w:color w:val="060606"/>
          <w:sz w:val="22"/>
          <w:szCs w:val="22"/>
          <w:u w:val="single"/>
        </w:rPr>
        <w:t xml:space="preserve">voix pour, </w:t>
      </w:r>
      <w:r w:rsidR="00000B17">
        <w:rPr>
          <w:rFonts w:ascii="Arial" w:hAnsi="Arial" w:cs="Arial"/>
          <w:color w:val="060606"/>
          <w:sz w:val="22"/>
          <w:szCs w:val="22"/>
          <w:u w:val="single"/>
        </w:rPr>
        <w:t>2</w:t>
      </w:r>
      <w:r w:rsidRPr="00ED62FC">
        <w:rPr>
          <w:rFonts w:ascii="Arial" w:hAnsi="Arial" w:cs="Arial"/>
          <w:color w:val="060606"/>
          <w:sz w:val="22"/>
          <w:szCs w:val="22"/>
          <w:u w:val="single"/>
        </w:rPr>
        <w:t xml:space="preserve"> voix contre</w:t>
      </w:r>
      <w:r w:rsidR="00000B17">
        <w:rPr>
          <w:rFonts w:ascii="Arial" w:hAnsi="Arial" w:cs="Arial"/>
          <w:color w:val="060606"/>
          <w:sz w:val="22"/>
          <w:szCs w:val="22"/>
          <w:u w:val="single"/>
        </w:rPr>
        <w:t xml:space="preserve"> </w:t>
      </w:r>
      <w:r w:rsidR="00000B17" w:rsidRPr="00000B17">
        <w:rPr>
          <w:rFonts w:ascii="Arial" w:hAnsi="Arial" w:cs="Arial"/>
          <w:color w:val="060606"/>
          <w:sz w:val="20"/>
          <w:szCs w:val="20"/>
        </w:rPr>
        <w:t>(M. LANGRENEZ, M ISTACE</w:t>
      </w:r>
      <w:r w:rsidR="00000B17">
        <w:rPr>
          <w:rFonts w:ascii="Arial" w:hAnsi="Arial" w:cs="Arial"/>
          <w:color w:val="060606"/>
          <w:sz w:val="22"/>
          <w:szCs w:val="22"/>
          <w:u w:val="single"/>
        </w:rPr>
        <w:t>)</w:t>
      </w:r>
      <w:r w:rsidRPr="00ED62FC">
        <w:rPr>
          <w:rFonts w:ascii="Arial" w:hAnsi="Arial" w:cs="Arial"/>
          <w:color w:val="060606"/>
          <w:sz w:val="22"/>
          <w:szCs w:val="22"/>
          <w:u w:val="single"/>
        </w:rPr>
        <w:t>,</w:t>
      </w:r>
      <w:r w:rsidR="00000B17">
        <w:rPr>
          <w:rFonts w:ascii="Arial" w:hAnsi="Arial" w:cs="Arial"/>
          <w:color w:val="060606"/>
          <w:sz w:val="22"/>
          <w:szCs w:val="22"/>
          <w:u w:val="single"/>
        </w:rPr>
        <w:t xml:space="preserve"> 9</w:t>
      </w:r>
      <w:r w:rsidRPr="00ED62FC">
        <w:rPr>
          <w:rFonts w:ascii="Arial" w:hAnsi="Arial" w:cs="Arial"/>
          <w:color w:val="060606"/>
          <w:sz w:val="22"/>
          <w:szCs w:val="22"/>
          <w:u w:val="single"/>
        </w:rPr>
        <w:t xml:space="preserve"> abstentions</w:t>
      </w:r>
      <w:r w:rsidR="00000B17">
        <w:rPr>
          <w:rFonts w:ascii="Arial" w:hAnsi="Arial" w:cs="Arial"/>
          <w:color w:val="060606"/>
          <w:sz w:val="22"/>
          <w:szCs w:val="22"/>
          <w:u w:val="single"/>
        </w:rPr>
        <w:t xml:space="preserve"> </w:t>
      </w:r>
      <w:r w:rsidR="00000B17" w:rsidRPr="00000B17">
        <w:rPr>
          <w:rFonts w:ascii="Arial" w:hAnsi="Arial" w:cs="Arial"/>
          <w:color w:val="060606"/>
          <w:sz w:val="20"/>
          <w:szCs w:val="20"/>
        </w:rPr>
        <w:t>(Mme ALEXANDRE, Mme LARZILLIERE, Mme OSTROWSKI, M. MALAGOLI, MONTENON, M. BRISSART, M. DORMET, M. CUCHET, M. GARCIA)</w:t>
      </w:r>
      <w:r>
        <w:rPr>
          <w:rFonts w:ascii="Arial" w:hAnsi="Arial" w:cs="Arial"/>
          <w:color w:val="060606"/>
          <w:sz w:val="22"/>
          <w:szCs w:val="22"/>
        </w:rPr>
        <w:t> :</w:t>
      </w:r>
    </w:p>
    <w:p w:rsidR="00143F2C" w:rsidRDefault="00143F2C" w:rsidP="009C3A86">
      <w:pPr>
        <w:pStyle w:val="NormalWeb"/>
        <w:spacing w:before="0" w:beforeAutospacing="0" w:after="0" w:afterAutospacing="0"/>
        <w:jc w:val="both"/>
        <w:rPr>
          <w:rFonts w:ascii="Arial" w:hAnsi="Arial" w:cs="Arial"/>
          <w:color w:val="060606"/>
          <w:sz w:val="22"/>
          <w:szCs w:val="22"/>
        </w:rPr>
      </w:pPr>
    </w:p>
    <w:p w:rsidR="009C3A86" w:rsidRPr="001C1B3E" w:rsidRDefault="00143F2C" w:rsidP="00143F2C">
      <w:pPr>
        <w:pStyle w:val="NormalWeb"/>
        <w:numPr>
          <w:ilvl w:val="0"/>
          <w:numId w:val="13"/>
        </w:numPr>
        <w:spacing w:before="0" w:beforeAutospacing="0" w:after="0" w:afterAutospacing="0"/>
        <w:jc w:val="both"/>
        <w:rPr>
          <w:rFonts w:ascii="Arial" w:hAnsi="Arial" w:cs="Arial"/>
          <w:color w:val="060606"/>
          <w:sz w:val="22"/>
          <w:szCs w:val="22"/>
        </w:rPr>
      </w:pPr>
      <w:r>
        <w:rPr>
          <w:rFonts w:ascii="Arial" w:hAnsi="Arial" w:cs="Arial"/>
          <w:color w:val="060606"/>
          <w:sz w:val="22"/>
          <w:szCs w:val="22"/>
        </w:rPr>
        <w:t>Accepte</w:t>
      </w:r>
      <w:r w:rsidR="009C3A86" w:rsidRPr="001C1B3E">
        <w:rPr>
          <w:rFonts w:ascii="Arial" w:hAnsi="Arial" w:cs="Arial"/>
          <w:color w:val="060606"/>
          <w:sz w:val="22"/>
          <w:szCs w:val="22"/>
        </w:rPr>
        <w:t xml:space="preserve"> le paiement de ce montant pour l’année </w:t>
      </w:r>
      <w:r>
        <w:rPr>
          <w:rFonts w:ascii="Arial" w:hAnsi="Arial" w:cs="Arial"/>
          <w:color w:val="060606"/>
          <w:sz w:val="22"/>
          <w:szCs w:val="22"/>
        </w:rPr>
        <w:t>scolaire 2019-2020 et décide</w:t>
      </w:r>
      <w:r w:rsidR="009C3A86" w:rsidRPr="001C1B3E">
        <w:rPr>
          <w:rFonts w:ascii="Arial" w:hAnsi="Arial" w:cs="Arial"/>
          <w:color w:val="060606"/>
          <w:sz w:val="22"/>
          <w:szCs w:val="22"/>
        </w:rPr>
        <w:t xml:space="preserve"> que celui-ci ne sera versé qu’aux enfants entrant dans le cadre légal de l’article 11 de la loi pour l’école de la confiance. </w:t>
      </w:r>
    </w:p>
    <w:p w:rsidR="009C3A86" w:rsidRDefault="009C3A86" w:rsidP="009C3A86">
      <w:pPr>
        <w:jc w:val="both"/>
        <w:rPr>
          <w:rFonts w:ascii="Arial" w:hAnsi="Arial" w:cs="Arial"/>
          <w:color w:val="060606"/>
          <w:sz w:val="22"/>
          <w:szCs w:val="22"/>
        </w:rPr>
      </w:pPr>
    </w:p>
    <w:p w:rsidR="009C3A86" w:rsidRDefault="009C3A86" w:rsidP="009C3A86">
      <w:pPr>
        <w:jc w:val="both"/>
        <w:rPr>
          <w:rFonts w:ascii="Arial" w:hAnsi="Arial" w:cs="Arial"/>
          <w:color w:val="060606"/>
          <w:sz w:val="22"/>
          <w:szCs w:val="22"/>
        </w:rPr>
      </w:pPr>
    </w:p>
    <w:p w:rsidR="00ED62FC" w:rsidRDefault="00ED62FC" w:rsidP="009C3A86">
      <w:pPr>
        <w:jc w:val="both"/>
        <w:rPr>
          <w:rFonts w:ascii="Arial" w:hAnsi="Arial" w:cs="Arial"/>
          <w:color w:val="060606"/>
          <w:sz w:val="22"/>
          <w:szCs w:val="22"/>
        </w:rPr>
      </w:pPr>
    </w:p>
    <w:p w:rsidR="009C3A86" w:rsidRPr="006157FB" w:rsidRDefault="009C3A86" w:rsidP="00105781">
      <w:pPr>
        <w:pStyle w:val="Titre2"/>
        <w:numPr>
          <w:ilvl w:val="0"/>
          <w:numId w:val="15"/>
        </w:numPr>
        <w:spacing w:before="0" w:line="360" w:lineRule="auto"/>
        <w:ind w:left="426"/>
        <w:rPr>
          <w:i w:val="0"/>
          <w:snapToGrid w:val="0"/>
          <w:sz w:val="24"/>
          <w:szCs w:val="24"/>
        </w:rPr>
      </w:pPr>
      <w:r w:rsidRPr="006157FB">
        <w:rPr>
          <w:i w:val="0"/>
          <w:snapToGrid w:val="0"/>
          <w:sz w:val="24"/>
          <w:szCs w:val="24"/>
        </w:rPr>
        <w:t>Convention Comenius</w:t>
      </w:r>
      <w:r w:rsidR="00105781">
        <w:rPr>
          <w:i w:val="0"/>
          <w:snapToGrid w:val="0"/>
          <w:sz w:val="24"/>
          <w:szCs w:val="24"/>
        </w:rPr>
        <w:t xml:space="preserve"> </w:t>
      </w:r>
      <w:r w:rsidR="00105781" w:rsidRPr="00105781">
        <w:rPr>
          <w:bCs w:val="0"/>
          <w:i w:val="0"/>
          <w:iCs w:val="0"/>
          <w:snapToGrid w:val="0"/>
          <w:color w:val="E36C0A" w:themeColor="accent6" w:themeShade="BF"/>
          <w:sz w:val="24"/>
          <w:szCs w:val="24"/>
        </w:rPr>
        <w:t>Délibération n°</w:t>
      </w:r>
      <w:r w:rsidR="00105781">
        <w:rPr>
          <w:bCs w:val="0"/>
          <w:i w:val="0"/>
          <w:iCs w:val="0"/>
          <w:snapToGrid w:val="0"/>
          <w:color w:val="E36C0A" w:themeColor="accent6" w:themeShade="BF"/>
          <w:sz w:val="24"/>
          <w:szCs w:val="24"/>
        </w:rPr>
        <w:t>14</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 xml:space="preserve">L’agence Erasmus + France a accordé une subvention à l’école de la Cachette dans le cadre du programme Erasmus+ pour la réalisation de son projet « New </w:t>
      </w:r>
      <w:proofErr w:type="spellStart"/>
      <w:r w:rsidRPr="00A02A1A">
        <w:rPr>
          <w:rFonts w:ascii="Arial" w:hAnsi="Arial" w:cs="Arial"/>
          <w:color w:val="060606"/>
          <w:sz w:val="22"/>
          <w:szCs w:val="22"/>
        </w:rPr>
        <w:t>ways</w:t>
      </w:r>
      <w:proofErr w:type="spellEnd"/>
      <w:r w:rsidRPr="00A02A1A">
        <w:rPr>
          <w:rFonts w:ascii="Arial" w:hAnsi="Arial" w:cs="Arial"/>
          <w:color w:val="060606"/>
          <w:sz w:val="22"/>
          <w:szCs w:val="22"/>
        </w:rPr>
        <w:t xml:space="preserve">, New </w:t>
      </w:r>
      <w:proofErr w:type="spellStart"/>
      <w:r w:rsidRPr="00A02A1A">
        <w:rPr>
          <w:rFonts w:ascii="Arial" w:hAnsi="Arial" w:cs="Arial"/>
          <w:color w:val="060606"/>
          <w:sz w:val="22"/>
          <w:szCs w:val="22"/>
        </w:rPr>
        <w:t>skills</w:t>
      </w:r>
      <w:proofErr w:type="spellEnd"/>
      <w:r w:rsidRPr="00A02A1A">
        <w:rPr>
          <w:rFonts w:ascii="Arial" w:hAnsi="Arial" w:cs="Arial"/>
          <w:color w:val="060606"/>
          <w:sz w:val="22"/>
          <w:szCs w:val="22"/>
        </w:rPr>
        <w:t> ».</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Cette subvention s’élèvera au total à</w:t>
      </w:r>
      <w:r>
        <w:rPr>
          <w:rFonts w:ascii="Arial" w:hAnsi="Arial" w:cs="Arial"/>
          <w:color w:val="060606"/>
          <w:sz w:val="22"/>
          <w:szCs w:val="22"/>
        </w:rPr>
        <w:t xml:space="preserve"> 20 463,00</w:t>
      </w:r>
      <w:r w:rsidRPr="00A02A1A">
        <w:rPr>
          <w:rFonts w:ascii="Arial" w:hAnsi="Arial" w:cs="Arial"/>
          <w:color w:val="060606"/>
          <w:sz w:val="22"/>
          <w:szCs w:val="22"/>
        </w:rPr>
        <w:t xml:space="preserve"> € sur 2 ans (80% versés après validation du projet, les 20% restants le seront, à la fin, si la totalité du projet a été réalisé).</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Ce projet s’inscrit dans le cadre des activités de partenariats scolaires multilatéraux (K2) Erasmus. La subvention provient des fonds communautaires de la Commission Européenne.</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Ce sont 8 classes de l’école qui sont concernées.</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Leurs partenaires sont des écoles situées en Angleterre, Croatie, Chypre, Espagne et en Grèce.</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Durant 2 ans, les différentes écoles échangeront et partageront leurs travaux.</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 xml:space="preserve">La subvention a pour but de prendre en charge, entre autres, les déplacements des enseignants et leurs hébergements, l’acquisition de matériel de « communication » (DVD, plaquettes, papiers, affiches), l’achat de matériel informatique et audiovisuel. </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Cette action ne coûte rien à la commune qui doit cependant encaisser et reverser les fonds à l’école au fur et à mesure de l’avancement de l’opération et sur justificatifs.</w:t>
      </w: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p>
    <w:p w:rsidR="009C3A86" w:rsidRPr="00A02A1A" w:rsidRDefault="009C3A86" w:rsidP="009C3A86">
      <w:pPr>
        <w:pStyle w:val="NormalWeb"/>
        <w:spacing w:before="0" w:beforeAutospacing="0" w:after="0" w:afterAutospacing="0"/>
        <w:jc w:val="both"/>
        <w:rPr>
          <w:rFonts w:ascii="Arial" w:hAnsi="Arial" w:cs="Arial"/>
          <w:color w:val="060606"/>
          <w:sz w:val="22"/>
          <w:szCs w:val="22"/>
        </w:rPr>
      </w:pPr>
      <w:r w:rsidRPr="00A02A1A">
        <w:rPr>
          <w:rFonts w:ascii="Arial" w:hAnsi="Arial" w:cs="Arial"/>
          <w:color w:val="060606"/>
          <w:sz w:val="22"/>
          <w:szCs w:val="22"/>
        </w:rPr>
        <w:t xml:space="preserve">Le conseil municipal </w:t>
      </w:r>
      <w:r w:rsidR="00143F2C" w:rsidRPr="00ED62FC">
        <w:rPr>
          <w:rFonts w:ascii="Arial" w:hAnsi="Arial" w:cs="Arial"/>
          <w:color w:val="060606"/>
          <w:sz w:val="22"/>
          <w:szCs w:val="22"/>
          <w:u w:val="single"/>
        </w:rPr>
        <w:t>à l’unanimité</w:t>
      </w:r>
      <w:r w:rsidR="00143F2C">
        <w:rPr>
          <w:rFonts w:ascii="Arial" w:hAnsi="Arial" w:cs="Arial"/>
          <w:color w:val="060606"/>
          <w:sz w:val="22"/>
          <w:szCs w:val="22"/>
        </w:rPr>
        <w:t xml:space="preserve"> autorise</w:t>
      </w:r>
      <w:r w:rsidRPr="00A02A1A">
        <w:rPr>
          <w:rFonts w:ascii="Arial" w:hAnsi="Arial" w:cs="Arial"/>
          <w:color w:val="060606"/>
          <w:sz w:val="22"/>
          <w:szCs w:val="22"/>
        </w:rPr>
        <w:t xml:space="preserve"> Monsieur le Maire à signer la convention avec l’agence ERASMUS+ et à reverser les sommes ainsi justifiées par l’école, une fois les fonds encaissés.</w:t>
      </w:r>
    </w:p>
    <w:p w:rsidR="009C3A86" w:rsidRDefault="009C3A86" w:rsidP="009C3A86">
      <w:pPr>
        <w:jc w:val="both"/>
        <w:rPr>
          <w:rFonts w:ascii="Arial" w:hAnsi="Arial" w:cs="Arial"/>
          <w:sz w:val="22"/>
          <w:szCs w:val="22"/>
        </w:rPr>
      </w:pPr>
    </w:p>
    <w:p w:rsidR="009C3A86" w:rsidRDefault="009C3A86" w:rsidP="009C3A86">
      <w:pPr>
        <w:jc w:val="both"/>
        <w:rPr>
          <w:rFonts w:ascii="Arial" w:hAnsi="Arial" w:cs="Arial"/>
          <w:sz w:val="22"/>
          <w:szCs w:val="22"/>
        </w:rPr>
      </w:pPr>
    </w:p>
    <w:p w:rsidR="00ED62FC" w:rsidRDefault="00ED62FC" w:rsidP="009C3A86">
      <w:pPr>
        <w:jc w:val="both"/>
        <w:rPr>
          <w:rFonts w:ascii="Arial" w:hAnsi="Arial" w:cs="Arial"/>
          <w:sz w:val="22"/>
          <w:szCs w:val="22"/>
        </w:rPr>
      </w:pPr>
    </w:p>
    <w:p w:rsidR="009C3A86" w:rsidRPr="006157FB" w:rsidRDefault="009C3A86" w:rsidP="00105781">
      <w:pPr>
        <w:pStyle w:val="Titre2"/>
        <w:numPr>
          <w:ilvl w:val="0"/>
          <w:numId w:val="15"/>
        </w:numPr>
        <w:spacing w:before="0" w:line="360" w:lineRule="auto"/>
        <w:ind w:left="426"/>
        <w:rPr>
          <w:i w:val="0"/>
          <w:snapToGrid w:val="0"/>
          <w:sz w:val="24"/>
          <w:szCs w:val="24"/>
        </w:rPr>
      </w:pPr>
      <w:r w:rsidRPr="006157FB">
        <w:rPr>
          <w:i w:val="0"/>
          <w:snapToGrid w:val="0"/>
          <w:sz w:val="24"/>
          <w:szCs w:val="24"/>
        </w:rPr>
        <w:lastRenderedPageBreak/>
        <w:t xml:space="preserve"> Engagement crédit d'investissement</w:t>
      </w:r>
      <w:r w:rsidR="00105781">
        <w:rPr>
          <w:i w:val="0"/>
          <w:snapToGrid w:val="0"/>
          <w:sz w:val="24"/>
          <w:szCs w:val="24"/>
        </w:rPr>
        <w:t xml:space="preserve"> </w:t>
      </w:r>
      <w:r w:rsidR="00105781" w:rsidRPr="00105781">
        <w:rPr>
          <w:bCs w:val="0"/>
          <w:i w:val="0"/>
          <w:iCs w:val="0"/>
          <w:snapToGrid w:val="0"/>
          <w:color w:val="E36C0A" w:themeColor="accent6" w:themeShade="BF"/>
          <w:sz w:val="24"/>
          <w:szCs w:val="24"/>
        </w:rPr>
        <w:t>Délibération n°</w:t>
      </w:r>
      <w:r w:rsidR="00105781">
        <w:rPr>
          <w:bCs w:val="0"/>
          <w:i w:val="0"/>
          <w:iCs w:val="0"/>
          <w:snapToGrid w:val="0"/>
          <w:color w:val="E36C0A" w:themeColor="accent6" w:themeShade="BF"/>
          <w:sz w:val="24"/>
          <w:szCs w:val="24"/>
        </w:rPr>
        <w:t>15</w:t>
      </w:r>
    </w:p>
    <w:p w:rsidR="009C3A86" w:rsidRPr="001D4254" w:rsidRDefault="009C3A86" w:rsidP="009C3A86">
      <w:pPr>
        <w:ind w:left="57"/>
        <w:jc w:val="both"/>
        <w:rPr>
          <w:rFonts w:ascii="Arial" w:hAnsi="Arial" w:cs="Arial"/>
          <w:sz w:val="22"/>
          <w:szCs w:val="22"/>
        </w:rPr>
      </w:pPr>
      <w:r w:rsidRPr="001D4254">
        <w:rPr>
          <w:rFonts w:ascii="Arial" w:hAnsi="Arial" w:cs="Arial"/>
          <w:sz w:val="22"/>
          <w:szCs w:val="22"/>
        </w:rPr>
        <w:t>L'article L 1612-1 du CGCT permet, jusqu'à l'adoption du budget ou jusqu'au 15 avril, au conseil municipal d'autoriser le Maire à engager, liquider et mandater les dépenses d'investissements dans la limite du quart des crédits ouverts au Budget de l'exercice précédent, ceci afin de pouvoir payer certaines dépenses urgentes de début d'année.</w:t>
      </w:r>
    </w:p>
    <w:p w:rsidR="009C3A86" w:rsidRPr="001D4254" w:rsidRDefault="009C3A86" w:rsidP="009C3A86">
      <w:pPr>
        <w:ind w:left="57"/>
        <w:jc w:val="both"/>
        <w:rPr>
          <w:rFonts w:ascii="Arial" w:hAnsi="Arial" w:cs="Arial"/>
          <w:sz w:val="22"/>
          <w:szCs w:val="22"/>
        </w:rPr>
      </w:pPr>
    </w:p>
    <w:p w:rsidR="00143F2C" w:rsidRPr="00B36514" w:rsidRDefault="00143F2C" w:rsidP="00143F2C">
      <w:pPr>
        <w:ind w:left="57"/>
        <w:jc w:val="both"/>
        <w:rPr>
          <w:rFonts w:ascii="Arial" w:hAnsi="Arial" w:cs="Arial"/>
          <w:sz w:val="22"/>
          <w:szCs w:val="22"/>
        </w:rPr>
      </w:pPr>
      <w:proofErr w:type="gramStart"/>
      <w:r w:rsidRPr="00B36514">
        <w:rPr>
          <w:rFonts w:ascii="Arial" w:hAnsi="Arial" w:cs="Arial"/>
          <w:sz w:val="22"/>
          <w:szCs w:val="22"/>
        </w:rPr>
        <w:t>le</w:t>
      </w:r>
      <w:proofErr w:type="gramEnd"/>
      <w:r w:rsidRPr="00B36514">
        <w:rPr>
          <w:rFonts w:ascii="Arial" w:hAnsi="Arial" w:cs="Arial"/>
          <w:sz w:val="22"/>
          <w:szCs w:val="22"/>
        </w:rPr>
        <w:t xml:space="preserve"> Conseil Municipal </w:t>
      </w:r>
      <w:r w:rsidR="0049190B" w:rsidRPr="0049190B">
        <w:rPr>
          <w:rFonts w:ascii="Arial" w:hAnsi="Arial" w:cs="Arial"/>
          <w:sz w:val="22"/>
          <w:szCs w:val="22"/>
          <w:u w:val="single"/>
        </w:rPr>
        <w:t>à l’unanimité</w:t>
      </w:r>
      <w:r w:rsidR="0049190B">
        <w:rPr>
          <w:rFonts w:ascii="Arial" w:hAnsi="Arial" w:cs="Arial"/>
          <w:sz w:val="22"/>
          <w:szCs w:val="22"/>
        </w:rPr>
        <w:t xml:space="preserve"> </w:t>
      </w:r>
      <w:r w:rsidRPr="00B36514">
        <w:rPr>
          <w:rFonts w:ascii="Arial" w:hAnsi="Arial" w:cs="Arial"/>
          <w:sz w:val="22"/>
          <w:szCs w:val="22"/>
        </w:rPr>
        <w:t>autorise le Maire à engager en 20</w:t>
      </w:r>
      <w:r>
        <w:rPr>
          <w:rFonts w:ascii="Arial" w:hAnsi="Arial" w:cs="Arial"/>
          <w:sz w:val="22"/>
          <w:szCs w:val="22"/>
        </w:rPr>
        <w:t>20</w:t>
      </w:r>
      <w:r w:rsidRPr="00B36514">
        <w:rPr>
          <w:rFonts w:ascii="Arial" w:hAnsi="Arial" w:cs="Arial"/>
          <w:sz w:val="22"/>
          <w:szCs w:val="22"/>
        </w:rPr>
        <w:t xml:space="preserve"> ces crédits qui ne pourront excéder le ¼ des crédits inscrits en 201</w:t>
      </w:r>
      <w:r>
        <w:rPr>
          <w:rFonts w:ascii="Arial" w:hAnsi="Arial" w:cs="Arial"/>
          <w:sz w:val="22"/>
          <w:szCs w:val="22"/>
        </w:rPr>
        <w:t>9</w:t>
      </w:r>
      <w:r w:rsidRPr="00B36514">
        <w:rPr>
          <w:rFonts w:ascii="Arial" w:hAnsi="Arial" w:cs="Arial"/>
          <w:sz w:val="22"/>
          <w:szCs w:val="22"/>
        </w:rPr>
        <w:t>.</w:t>
      </w:r>
    </w:p>
    <w:p w:rsidR="00143F2C" w:rsidRDefault="00143F2C" w:rsidP="009C3A86">
      <w:pPr>
        <w:ind w:left="57"/>
        <w:jc w:val="both"/>
        <w:rPr>
          <w:rFonts w:ascii="Arial" w:hAnsi="Arial" w:cs="Arial"/>
          <w:sz w:val="22"/>
          <w:szCs w:val="22"/>
        </w:rPr>
      </w:pPr>
    </w:p>
    <w:p w:rsidR="00143F2C" w:rsidRDefault="00143F2C" w:rsidP="009C3A86">
      <w:pPr>
        <w:ind w:left="57"/>
        <w:jc w:val="both"/>
        <w:rPr>
          <w:rFonts w:ascii="Arial" w:hAnsi="Arial" w:cs="Arial"/>
          <w:sz w:val="22"/>
          <w:szCs w:val="22"/>
        </w:rPr>
      </w:pPr>
    </w:p>
    <w:p w:rsidR="009C3A86" w:rsidRPr="001D4254" w:rsidRDefault="009C3A86" w:rsidP="009C3A86">
      <w:pPr>
        <w:rPr>
          <w:rFonts w:ascii="Arial" w:hAnsi="Arial" w:cs="Arial"/>
        </w:rPr>
      </w:pPr>
    </w:p>
    <w:p w:rsidR="009C3A86" w:rsidRPr="006157FB" w:rsidRDefault="009C3A86" w:rsidP="00105781">
      <w:pPr>
        <w:pStyle w:val="Titre2"/>
        <w:numPr>
          <w:ilvl w:val="0"/>
          <w:numId w:val="15"/>
        </w:numPr>
        <w:spacing w:before="0" w:line="360" w:lineRule="auto"/>
        <w:ind w:left="426"/>
        <w:rPr>
          <w:i w:val="0"/>
          <w:snapToGrid w:val="0"/>
          <w:sz w:val="24"/>
          <w:szCs w:val="24"/>
        </w:rPr>
      </w:pPr>
      <w:r w:rsidRPr="006157FB">
        <w:rPr>
          <w:i w:val="0"/>
          <w:snapToGrid w:val="0"/>
          <w:sz w:val="24"/>
          <w:szCs w:val="24"/>
        </w:rPr>
        <w:t>Ligne de trésorerie</w:t>
      </w:r>
      <w:r w:rsidR="00E03BAC">
        <w:rPr>
          <w:i w:val="0"/>
          <w:snapToGrid w:val="0"/>
          <w:sz w:val="24"/>
          <w:szCs w:val="24"/>
        </w:rPr>
        <w:t xml:space="preserve"> </w:t>
      </w:r>
      <w:r w:rsidR="00E03BAC" w:rsidRPr="00105781">
        <w:rPr>
          <w:bCs w:val="0"/>
          <w:i w:val="0"/>
          <w:iCs w:val="0"/>
          <w:snapToGrid w:val="0"/>
          <w:color w:val="E36C0A" w:themeColor="accent6" w:themeShade="BF"/>
          <w:sz w:val="24"/>
          <w:szCs w:val="24"/>
        </w:rPr>
        <w:t>Délibération n°</w:t>
      </w:r>
      <w:r w:rsidR="00E03BAC">
        <w:rPr>
          <w:bCs w:val="0"/>
          <w:i w:val="0"/>
          <w:iCs w:val="0"/>
          <w:snapToGrid w:val="0"/>
          <w:color w:val="E36C0A" w:themeColor="accent6" w:themeShade="BF"/>
          <w:sz w:val="24"/>
          <w:szCs w:val="24"/>
        </w:rPr>
        <w:t>16</w:t>
      </w:r>
    </w:p>
    <w:p w:rsidR="009C3A86" w:rsidRPr="001D4254" w:rsidRDefault="009C3A86" w:rsidP="009C3A86">
      <w:pPr>
        <w:jc w:val="both"/>
        <w:rPr>
          <w:rFonts w:ascii="Arial" w:hAnsi="Arial" w:cs="Arial"/>
          <w:sz w:val="22"/>
          <w:szCs w:val="22"/>
        </w:rPr>
      </w:pPr>
      <w:r w:rsidRPr="001D4254">
        <w:rPr>
          <w:rFonts w:ascii="Arial" w:hAnsi="Arial" w:cs="Arial"/>
          <w:sz w:val="22"/>
          <w:szCs w:val="22"/>
        </w:rPr>
        <w:t xml:space="preserve">Conformément à l'Article L 2122-22 (20°) du Code Général des Collectivités Territoriales, comme chaque année et après avis de la commission finances, </w:t>
      </w:r>
      <w:r w:rsidR="007361F8">
        <w:rPr>
          <w:rFonts w:ascii="Arial" w:hAnsi="Arial" w:cs="Arial"/>
          <w:sz w:val="22"/>
          <w:szCs w:val="22"/>
        </w:rPr>
        <w:t xml:space="preserve">le </w:t>
      </w:r>
      <w:r w:rsidRPr="001D4254">
        <w:rPr>
          <w:rFonts w:ascii="Arial" w:hAnsi="Arial" w:cs="Arial"/>
          <w:sz w:val="22"/>
          <w:szCs w:val="22"/>
        </w:rPr>
        <w:t>conseil municipal</w:t>
      </w:r>
      <w:r w:rsidR="007361F8">
        <w:rPr>
          <w:rFonts w:ascii="Arial" w:hAnsi="Arial" w:cs="Arial"/>
          <w:sz w:val="22"/>
          <w:szCs w:val="22"/>
        </w:rPr>
        <w:t xml:space="preserve"> </w:t>
      </w:r>
      <w:r w:rsidR="0049190B">
        <w:rPr>
          <w:rFonts w:ascii="Arial" w:hAnsi="Arial" w:cs="Arial"/>
          <w:sz w:val="22"/>
          <w:szCs w:val="22"/>
          <w:u w:val="single"/>
        </w:rPr>
        <w:t>à l’unanimité</w:t>
      </w:r>
      <w:r w:rsidR="007361F8">
        <w:rPr>
          <w:rFonts w:ascii="Arial" w:hAnsi="Arial" w:cs="Arial"/>
          <w:sz w:val="22"/>
          <w:szCs w:val="22"/>
        </w:rPr>
        <w:t>, décide de déléguer</w:t>
      </w:r>
      <w:r w:rsidRPr="001D4254">
        <w:rPr>
          <w:rFonts w:ascii="Arial" w:hAnsi="Arial" w:cs="Arial"/>
          <w:sz w:val="22"/>
          <w:szCs w:val="22"/>
        </w:rPr>
        <w:t xml:space="preserve"> au Maire la possibilité de réaliser des lignes de trésorerie sur la base d'un montant maximum de 1 000 000 €.</w:t>
      </w:r>
    </w:p>
    <w:p w:rsidR="009C3A86" w:rsidRPr="001D4254" w:rsidRDefault="009C3A86" w:rsidP="009C3A86">
      <w:pPr>
        <w:jc w:val="both"/>
        <w:rPr>
          <w:rFonts w:ascii="Arial" w:hAnsi="Arial" w:cs="Arial"/>
          <w:sz w:val="22"/>
          <w:szCs w:val="22"/>
        </w:rPr>
      </w:pPr>
    </w:p>
    <w:p w:rsidR="009C3A86" w:rsidRPr="001D4254" w:rsidRDefault="009C3A86" w:rsidP="009C3A86">
      <w:pPr>
        <w:jc w:val="both"/>
        <w:rPr>
          <w:rFonts w:ascii="Arial" w:hAnsi="Arial" w:cs="Arial"/>
          <w:sz w:val="22"/>
          <w:szCs w:val="22"/>
        </w:rPr>
      </w:pPr>
      <w:r w:rsidRPr="001D4254">
        <w:rPr>
          <w:rFonts w:ascii="Arial" w:hAnsi="Arial" w:cs="Arial"/>
          <w:sz w:val="22"/>
          <w:szCs w:val="22"/>
        </w:rPr>
        <w:t>Ce crédit de trésorerie permettra notamment de préfinancer les dépenses de fonctionnement et d'investissement, de réguler le fond de roulement et de limiter les frais financiers en évitant la mobilisation prématurée d'emprunts afin de réduire la trésorerie improductive.</w:t>
      </w:r>
    </w:p>
    <w:p w:rsidR="009C3A86" w:rsidRPr="001D4254" w:rsidRDefault="009C3A86" w:rsidP="009C3A86">
      <w:pPr>
        <w:rPr>
          <w:rFonts w:ascii="Arial" w:hAnsi="Arial" w:cs="Arial"/>
        </w:rPr>
      </w:pPr>
    </w:p>
    <w:p w:rsidR="009C3A86" w:rsidRDefault="009C3A86" w:rsidP="009C3A86">
      <w:pPr>
        <w:jc w:val="both"/>
        <w:rPr>
          <w:rFonts w:ascii="Arial" w:hAnsi="Arial" w:cs="Arial"/>
          <w:sz w:val="22"/>
          <w:szCs w:val="22"/>
        </w:rPr>
      </w:pPr>
    </w:p>
    <w:p w:rsidR="009C3A86" w:rsidRDefault="009C3A86" w:rsidP="009C3A86">
      <w:pPr>
        <w:jc w:val="both"/>
        <w:rPr>
          <w:rFonts w:ascii="Arial" w:hAnsi="Arial" w:cs="Arial"/>
          <w:sz w:val="22"/>
          <w:szCs w:val="22"/>
        </w:rPr>
      </w:pPr>
    </w:p>
    <w:p w:rsidR="009C3A86" w:rsidRPr="006157FB" w:rsidRDefault="009C3A86" w:rsidP="00105781">
      <w:pPr>
        <w:pStyle w:val="Titre2"/>
        <w:numPr>
          <w:ilvl w:val="0"/>
          <w:numId w:val="15"/>
        </w:numPr>
        <w:spacing w:before="0" w:line="360" w:lineRule="auto"/>
        <w:ind w:left="426"/>
        <w:rPr>
          <w:i w:val="0"/>
          <w:snapToGrid w:val="0"/>
          <w:sz w:val="24"/>
          <w:szCs w:val="24"/>
        </w:rPr>
      </w:pPr>
      <w:r w:rsidRPr="006157FB">
        <w:rPr>
          <w:i w:val="0"/>
          <w:snapToGrid w:val="0"/>
          <w:sz w:val="24"/>
          <w:szCs w:val="24"/>
        </w:rPr>
        <w:t>Achat friche «Intermarché »</w:t>
      </w:r>
      <w:r w:rsidR="00E03BAC">
        <w:rPr>
          <w:i w:val="0"/>
          <w:snapToGrid w:val="0"/>
          <w:sz w:val="24"/>
          <w:szCs w:val="24"/>
        </w:rPr>
        <w:t xml:space="preserve"> </w:t>
      </w:r>
      <w:r w:rsidR="00E03BAC" w:rsidRPr="00105781">
        <w:rPr>
          <w:bCs w:val="0"/>
          <w:i w:val="0"/>
          <w:iCs w:val="0"/>
          <w:snapToGrid w:val="0"/>
          <w:color w:val="E36C0A" w:themeColor="accent6" w:themeShade="BF"/>
          <w:sz w:val="24"/>
          <w:szCs w:val="24"/>
        </w:rPr>
        <w:t>Délibération n°</w:t>
      </w:r>
      <w:r w:rsidR="00E03BAC">
        <w:rPr>
          <w:bCs w:val="0"/>
          <w:i w:val="0"/>
          <w:iCs w:val="0"/>
          <w:snapToGrid w:val="0"/>
          <w:color w:val="E36C0A" w:themeColor="accent6" w:themeShade="BF"/>
          <w:sz w:val="24"/>
          <w:szCs w:val="24"/>
        </w:rPr>
        <w:t>17</w:t>
      </w:r>
    </w:p>
    <w:p w:rsidR="009C3A86" w:rsidRPr="001C1B3E" w:rsidRDefault="009C3A86" w:rsidP="009C3A86">
      <w:pPr>
        <w:pStyle w:val="NormalWeb"/>
        <w:spacing w:before="0" w:beforeAutospacing="0" w:after="0" w:afterAutospacing="0"/>
        <w:jc w:val="both"/>
        <w:rPr>
          <w:rFonts w:ascii="Arial" w:hAnsi="Arial" w:cs="Arial"/>
          <w:color w:val="060606"/>
          <w:sz w:val="22"/>
          <w:szCs w:val="22"/>
        </w:rPr>
      </w:pPr>
      <w:r w:rsidRPr="001C1B3E">
        <w:rPr>
          <w:rFonts w:ascii="Arial" w:hAnsi="Arial" w:cs="Arial"/>
          <w:color w:val="060606"/>
          <w:sz w:val="22"/>
          <w:szCs w:val="22"/>
        </w:rPr>
        <w:t>La société IMMO Mousquetaires Est a proposé à la commune l’achat du terrain de l’ancien Intermarché.</w:t>
      </w:r>
    </w:p>
    <w:p w:rsidR="009C3A86" w:rsidRPr="001C1B3E" w:rsidRDefault="009C3A86" w:rsidP="009C3A86">
      <w:pPr>
        <w:pStyle w:val="NormalWeb"/>
        <w:spacing w:before="0" w:beforeAutospacing="0" w:after="0" w:afterAutospacing="0"/>
        <w:jc w:val="both"/>
        <w:rPr>
          <w:rFonts w:ascii="Arial" w:hAnsi="Arial" w:cs="Arial"/>
          <w:color w:val="060606"/>
          <w:sz w:val="22"/>
          <w:szCs w:val="22"/>
        </w:rPr>
      </w:pPr>
      <w:r w:rsidRPr="001C1B3E">
        <w:rPr>
          <w:rFonts w:ascii="Arial" w:hAnsi="Arial" w:cs="Arial"/>
          <w:color w:val="060606"/>
          <w:sz w:val="22"/>
          <w:szCs w:val="22"/>
        </w:rPr>
        <w:t>Celui-ci est cadastré section AO N°42 et 43 pour une surface de 2977m2.</w:t>
      </w:r>
    </w:p>
    <w:p w:rsidR="009C3A86" w:rsidRDefault="009C3A86" w:rsidP="009C3A86">
      <w:pPr>
        <w:pStyle w:val="NormalWeb"/>
        <w:spacing w:before="0" w:beforeAutospacing="0" w:after="0" w:afterAutospacing="0"/>
        <w:jc w:val="both"/>
        <w:rPr>
          <w:rFonts w:ascii="Arial" w:hAnsi="Arial" w:cs="Arial"/>
          <w:color w:val="060606"/>
          <w:sz w:val="22"/>
          <w:szCs w:val="22"/>
        </w:rPr>
      </w:pPr>
      <w:r w:rsidRPr="001C1B3E">
        <w:rPr>
          <w:rFonts w:ascii="Arial" w:hAnsi="Arial" w:cs="Arial"/>
          <w:color w:val="060606"/>
          <w:sz w:val="22"/>
          <w:szCs w:val="22"/>
        </w:rPr>
        <w:t>Le prix d’achat est de 4500 €.</w:t>
      </w:r>
    </w:p>
    <w:p w:rsidR="009C3A86" w:rsidRDefault="009C3A86" w:rsidP="009C3A86">
      <w:pPr>
        <w:pStyle w:val="NormalWeb"/>
        <w:spacing w:before="0" w:beforeAutospacing="0" w:after="0" w:afterAutospacing="0"/>
        <w:jc w:val="both"/>
        <w:rPr>
          <w:rFonts w:ascii="Arial" w:hAnsi="Arial" w:cs="Arial"/>
          <w:color w:val="060606"/>
          <w:sz w:val="22"/>
          <w:szCs w:val="22"/>
        </w:rPr>
      </w:pPr>
    </w:p>
    <w:p w:rsidR="009C3A86" w:rsidRPr="001C1B3E" w:rsidRDefault="00FF01C0" w:rsidP="009C3A86">
      <w:pPr>
        <w:pStyle w:val="NormalWeb"/>
        <w:spacing w:before="0" w:beforeAutospacing="0" w:after="0" w:afterAutospacing="0"/>
        <w:jc w:val="both"/>
        <w:rPr>
          <w:rFonts w:ascii="Arial" w:hAnsi="Arial" w:cs="Arial"/>
          <w:color w:val="060606"/>
          <w:sz w:val="22"/>
          <w:szCs w:val="22"/>
        </w:rPr>
      </w:pPr>
      <w:r>
        <w:rPr>
          <w:rFonts w:ascii="Arial" w:hAnsi="Arial" w:cs="Arial"/>
          <w:color w:val="060606"/>
          <w:sz w:val="22"/>
          <w:szCs w:val="22"/>
        </w:rPr>
        <w:t>Le</w:t>
      </w:r>
      <w:r w:rsidR="009C3A86">
        <w:rPr>
          <w:rFonts w:ascii="Arial" w:hAnsi="Arial" w:cs="Arial"/>
          <w:color w:val="060606"/>
          <w:sz w:val="22"/>
          <w:szCs w:val="22"/>
        </w:rPr>
        <w:t xml:space="preserve"> conseil</w:t>
      </w:r>
      <w:r w:rsidR="007361F8" w:rsidRPr="00ED62FC">
        <w:rPr>
          <w:rFonts w:ascii="Arial" w:hAnsi="Arial" w:cs="Arial"/>
          <w:color w:val="060606"/>
          <w:sz w:val="22"/>
          <w:szCs w:val="22"/>
          <w:u w:val="single"/>
        </w:rPr>
        <w:t xml:space="preserve"> </w:t>
      </w:r>
      <w:r w:rsidR="0049190B">
        <w:rPr>
          <w:rFonts w:ascii="Arial" w:hAnsi="Arial" w:cs="Arial"/>
          <w:color w:val="060606"/>
          <w:sz w:val="22"/>
          <w:szCs w:val="22"/>
          <w:u w:val="single"/>
        </w:rPr>
        <w:t>à l’unanimité</w:t>
      </w:r>
      <w:r w:rsidR="0049190B">
        <w:rPr>
          <w:rFonts w:ascii="Arial" w:hAnsi="Arial" w:cs="Arial"/>
          <w:color w:val="060606"/>
          <w:sz w:val="22"/>
          <w:szCs w:val="22"/>
        </w:rPr>
        <w:t xml:space="preserve"> </w:t>
      </w:r>
      <w:r w:rsidR="007361F8">
        <w:rPr>
          <w:rFonts w:ascii="Arial" w:hAnsi="Arial" w:cs="Arial"/>
          <w:color w:val="060606"/>
          <w:sz w:val="22"/>
          <w:szCs w:val="22"/>
        </w:rPr>
        <w:t>accepte l’achat de ce terrain</w:t>
      </w:r>
      <w:r w:rsidR="009C3A86">
        <w:rPr>
          <w:rFonts w:ascii="Arial" w:hAnsi="Arial" w:cs="Arial"/>
          <w:color w:val="060606"/>
          <w:sz w:val="22"/>
          <w:szCs w:val="22"/>
        </w:rPr>
        <w:t>.</w:t>
      </w:r>
    </w:p>
    <w:p w:rsidR="009C3A86" w:rsidRDefault="009C3A86" w:rsidP="009C3A86">
      <w:pPr>
        <w:jc w:val="both"/>
        <w:rPr>
          <w:rFonts w:ascii="Arial" w:hAnsi="Arial" w:cs="Arial"/>
          <w:sz w:val="22"/>
          <w:szCs w:val="22"/>
        </w:rPr>
      </w:pPr>
    </w:p>
    <w:p w:rsidR="00ED62FC" w:rsidRDefault="00ED62FC" w:rsidP="009C3A86">
      <w:pPr>
        <w:jc w:val="both"/>
        <w:rPr>
          <w:rFonts w:ascii="Arial" w:hAnsi="Arial" w:cs="Arial"/>
          <w:sz w:val="22"/>
          <w:szCs w:val="22"/>
        </w:rPr>
      </w:pPr>
    </w:p>
    <w:p w:rsidR="009C3A86" w:rsidRDefault="009C3A86" w:rsidP="009C3A86">
      <w:pPr>
        <w:jc w:val="both"/>
        <w:rPr>
          <w:rFonts w:ascii="Arial" w:hAnsi="Arial" w:cs="Arial"/>
          <w:sz w:val="22"/>
          <w:szCs w:val="22"/>
        </w:rPr>
      </w:pPr>
    </w:p>
    <w:p w:rsidR="009C3A86" w:rsidRDefault="009C3A86" w:rsidP="00105781">
      <w:pPr>
        <w:pStyle w:val="Titre2"/>
        <w:numPr>
          <w:ilvl w:val="0"/>
          <w:numId w:val="15"/>
        </w:numPr>
        <w:spacing w:before="0" w:line="360" w:lineRule="auto"/>
        <w:ind w:left="426"/>
        <w:rPr>
          <w:i w:val="0"/>
          <w:snapToGrid w:val="0"/>
          <w:sz w:val="24"/>
          <w:szCs w:val="24"/>
        </w:rPr>
      </w:pPr>
      <w:r w:rsidRPr="006157FB">
        <w:rPr>
          <w:i w:val="0"/>
          <w:snapToGrid w:val="0"/>
          <w:sz w:val="24"/>
          <w:szCs w:val="24"/>
        </w:rPr>
        <w:t>Garantie réaménagement d’emprunt caisse des dépôts et consignations</w:t>
      </w:r>
    </w:p>
    <w:p w:rsidR="00E03BAC" w:rsidRPr="00E03BAC" w:rsidRDefault="00E03BAC" w:rsidP="00E03BAC">
      <w:pPr>
        <w:rPr>
          <w:rFonts w:ascii="Arial" w:hAnsi="Arial" w:cs="Arial"/>
          <w:b/>
          <w:snapToGrid w:val="0"/>
          <w:color w:val="E36C0A" w:themeColor="accent6" w:themeShade="BF"/>
        </w:rPr>
      </w:pPr>
      <w:r w:rsidRPr="00E03BAC">
        <w:rPr>
          <w:rFonts w:ascii="Arial" w:hAnsi="Arial" w:cs="Arial"/>
          <w:b/>
          <w:snapToGrid w:val="0"/>
          <w:color w:val="E36C0A" w:themeColor="accent6" w:themeShade="BF"/>
        </w:rPr>
        <w:t>Délibération n°</w:t>
      </w:r>
      <w:r w:rsidRPr="00E03BAC">
        <w:rPr>
          <w:rFonts w:ascii="Arial" w:hAnsi="Arial" w:cs="Arial"/>
          <w:b/>
          <w:snapToGrid w:val="0"/>
          <w:color w:val="E36C0A" w:themeColor="accent6" w:themeShade="BF"/>
        </w:rPr>
        <w:t>18</w:t>
      </w:r>
    </w:p>
    <w:p w:rsidR="009C3A86" w:rsidRDefault="009C3A86" w:rsidP="009C3A86">
      <w:pPr>
        <w:jc w:val="both"/>
        <w:rPr>
          <w:rFonts w:ascii="Arial" w:hAnsi="Arial" w:cs="Arial"/>
          <w:sz w:val="22"/>
          <w:szCs w:val="22"/>
        </w:rPr>
      </w:pPr>
      <w:r w:rsidRPr="006C2D8E">
        <w:rPr>
          <w:rFonts w:ascii="Arial" w:hAnsi="Arial" w:cs="Arial"/>
          <w:sz w:val="22"/>
          <w:szCs w:val="22"/>
        </w:rPr>
        <w:t xml:space="preserve">Habitat 08 a sollicité auprès de la Caisse des dépôts et consignations, qui a accepté, un réaménagement selon de nouvelles caractéristiques financières de trois prêts de </w:t>
      </w:r>
      <w:r>
        <w:rPr>
          <w:rFonts w:ascii="Arial" w:hAnsi="Arial" w:cs="Arial"/>
          <w:sz w:val="22"/>
          <w:szCs w:val="22"/>
        </w:rPr>
        <w:t>14 à 22 ans de durée résiduelle. C</w:t>
      </w:r>
      <w:r w:rsidRPr="006C2D8E">
        <w:rPr>
          <w:rFonts w:ascii="Arial" w:hAnsi="Arial" w:cs="Arial"/>
          <w:sz w:val="22"/>
          <w:szCs w:val="22"/>
        </w:rPr>
        <w:t>eux-ci ont des taux indexés sur le livret A +0,50% ou +0,70 % (soit 1,25% et 1,45% actuellement).</w:t>
      </w:r>
    </w:p>
    <w:p w:rsidR="009C3A86" w:rsidRPr="006C2D8E" w:rsidRDefault="009C3A86" w:rsidP="009C3A86">
      <w:pPr>
        <w:jc w:val="both"/>
        <w:rPr>
          <w:rFonts w:ascii="Arial" w:hAnsi="Arial" w:cs="Arial"/>
          <w:sz w:val="22"/>
          <w:szCs w:val="22"/>
        </w:rPr>
      </w:pPr>
    </w:p>
    <w:p w:rsidR="009C3A86" w:rsidRDefault="009C3A86" w:rsidP="009C3A86">
      <w:pPr>
        <w:jc w:val="both"/>
        <w:rPr>
          <w:rFonts w:ascii="Arial" w:hAnsi="Arial" w:cs="Arial"/>
          <w:sz w:val="22"/>
          <w:szCs w:val="22"/>
        </w:rPr>
      </w:pPr>
      <w:r w:rsidRPr="006C2D8E">
        <w:rPr>
          <w:rFonts w:ascii="Arial" w:hAnsi="Arial" w:cs="Arial"/>
          <w:sz w:val="22"/>
          <w:szCs w:val="22"/>
        </w:rPr>
        <w:t>Le réaménagement fixe les prêts sur des durées de 15 ans au taux fixe de 1,03% et de 20 ans au taux fixe de 1,26%.</w:t>
      </w:r>
    </w:p>
    <w:p w:rsidR="009C3A86" w:rsidRPr="006C2D8E" w:rsidRDefault="009C3A86" w:rsidP="009C3A86">
      <w:pPr>
        <w:jc w:val="both"/>
        <w:rPr>
          <w:rFonts w:ascii="Arial" w:hAnsi="Arial" w:cs="Arial"/>
          <w:sz w:val="22"/>
          <w:szCs w:val="22"/>
        </w:rPr>
      </w:pPr>
    </w:p>
    <w:p w:rsidR="009C3A86" w:rsidRPr="006C2D8E" w:rsidRDefault="009C3A86" w:rsidP="009C3A86">
      <w:pPr>
        <w:jc w:val="both"/>
        <w:rPr>
          <w:rFonts w:ascii="Arial" w:hAnsi="Arial" w:cs="Arial"/>
          <w:sz w:val="22"/>
          <w:szCs w:val="22"/>
        </w:rPr>
      </w:pPr>
      <w:r w:rsidRPr="006C2D8E">
        <w:rPr>
          <w:rFonts w:ascii="Arial" w:hAnsi="Arial" w:cs="Arial"/>
          <w:sz w:val="22"/>
          <w:szCs w:val="22"/>
        </w:rPr>
        <w:t>La commune de Nouzonville s’étant porté garante de ces prêts, celle-ci doit prendre une nouvelle délibération de garantie adaptée à ces réaménagements.</w:t>
      </w:r>
    </w:p>
    <w:p w:rsidR="009C3A86" w:rsidRDefault="009C3A86" w:rsidP="009C3A86">
      <w:pPr>
        <w:jc w:val="both"/>
        <w:rPr>
          <w:rFonts w:ascii="Arial" w:hAnsi="Arial" w:cs="Arial"/>
          <w:sz w:val="22"/>
          <w:szCs w:val="22"/>
        </w:rPr>
      </w:pPr>
    </w:p>
    <w:p w:rsidR="00ED62FC" w:rsidRDefault="00ED62FC" w:rsidP="009C3A86">
      <w:pPr>
        <w:jc w:val="both"/>
        <w:rPr>
          <w:rFonts w:ascii="Arial" w:hAnsi="Arial" w:cs="Arial"/>
          <w:sz w:val="22"/>
          <w:szCs w:val="22"/>
        </w:rPr>
      </w:pPr>
      <w:r>
        <w:rPr>
          <w:rFonts w:ascii="Arial" w:hAnsi="Arial" w:cs="Arial"/>
          <w:sz w:val="22"/>
          <w:szCs w:val="22"/>
        </w:rPr>
        <w:t xml:space="preserve">Le conseil municipal </w:t>
      </w:r>
      <w:r w:rsidRPr="00ED62FC">
        <w:rPr>
          <w:rFonts w:ascii="Arial" w:hAnsi="Arial" w:cs="Arial"/>
          <w:sz w:val="22"/>
          <w:szCs w:val="22"/>
          <w:u w:val="single"/>
        </w:rPr>
        <w:t>à l’unanimité</w:t>
      </w:r>
      <w:r>
        <w:rPr>
          <w:rFonts w:ascii="Arial" w:hAnsi="Arial" w:cs="Arial"/>
          <w:sz w:val="22"/>
          <w:szCs w:val="22"/>
        </w:rPr>
        <w:t xml:space="preserve"> accepte de prendre cette nouvelle délibération.</w:t>
      </w:r>
    </w:p>
    <w:p w:rsidR="009C3A86" w:rsidRDefault="009C3A86" w:rsidP="009C3A86">
      <w:pPr>
        <w:jc w:val="both"/>
        <w:rPr>
          <w:rFonts w:ascii="Arial" w:hAnsi="Arial" w:cs="Arial"/>
          <w:sz w:val="22"/>
          <w:szCs w:val="22"/>
        </w:rPr>
      </w:pPr>
    </w:p>
    <w:p w:rsidR="00ED62FC" w:rsidRDefault="00ED62FC" w:rsidP="009C3A86">
      <w:pPr>
        <w:jc w:val="both"/>
        <w:rPr>
          <w:rFonts w:ascii="Arial" w:hAnsi="Arial" w:cs="Arial"/>
          <w:sz w:val="22"/>
          <w:szCs w:val="22"/>
        </w:rPr>
      </w:pPr>
    </w:p>
    <w:p w:rsidR="009C3A86" w:rsidRPr="006157FB" w:rsidRDefault="009C3A86" w:rsidP="00105781">
      <w:pPr>
        <w:pStyle w:val="Titre2"/>
        <w:numPr>
          <w:ilvl w:val="0"/>
          <w:numId w:val="15"/>
        </w:numPr>
        <w:spacing w:before="0" w:line="360" w:lineRule="auto"/>
        <w:ind w:left="426"/>
        <w:rPr>
          <w:i w:val="0"/>
          <w:snapToGrid w:val="0"/>
          <w:sz w:val="24"/>
          <w:szCs w:val="24"/>
        </w:rPr>
      </w:pPr>
      <w:r w:rsidRPr="006157FB">
        <w:rPr>
          <w:i w:val="0"/>
          <w:snapToGrid w:val="0"/>
          <w:sz w:val="24"/>
          <w:szCs w:val="24"/>
        </w:rPr>
        <w:t xml:space="preserve"> Demande de subventions 2020</w:t>
      </w:r>
      <w:r w:rsidR="00E03BAC">
        <w:rPr>
          <w:i w:val="0"/>
          <w:snapToGrid w:val="0"/>
          <w:sz w:val="24"/>
          <w:szCs w:val="24"/>
        </w:rPr>
        <w:t xml:space="preserve"> </w:t>
      </w:r>
      <w:r w:rsidR="00E03BAC" w:rsidRPr="00E03BAC">
        <w:rPr>
          <w:bCs w:val="0"/>
          <w:i w:val="0"/>
          <w:iCs w:val="0"/>
          <w:snapToGrid w:val="0"/>
          <w:color w:val="E36C0A" w:themeColor="accent6" w:themeShade="BF"/>
          <w:sz w:val="24"/>
          <w:szCs w:val="24"/>
        </w:rPr>
        <w:t>Délibération n°</w:t>
      </w:r>
      <w:r w:rsidR="00E03BAC" w:rsidRPr="00E03BAC">
        <w:rPr>
          <w:bCs w:val="0"/>
          <w:i w:val="0"/>
          <w:iCs w:val="0"/>
          <w:snapToGrid w:val="0"/>
          <w:color w:val="E36C0A" w:themeColor="accent6" w:themeShade="BF"/>
          <w:sz w:val="24"/>
          <w:szCs w:val="24"/>
        </w:rPr>
        <w:t>19</w:t>
      </w:r>
    </w:p>
    <w:p w:rsidR="009C3A86" w:rsidRPr="001D4254" w:rsidRDefault="009C3A86" w:rsidP="009C3A86">
      <w:pPr>
        <w:jc w:val="both"/>
        <w:rPr>
          <w:rFonts w:ascii="Arial" w:hAnsi="Arial" w:cs="Arial"/>
          <w:sz w:val="22"/>
          <w:szCs w:val="22"/>
        </w:rPr>
      </w:pPr>
      <w:r w:rsidRPr="001D4254">
        <w:rPr>
          <w:rFonts w:ascii="Arial" w:hAnsi="Arial" w:cs="Arial"/>
          <w:sz w:val="22"/>
          <w:szCs w:val="22"/>
        </w:rPr>
        <w:t xml:space="preserve">Comme chaque année, </w:t>
      </w:r>
      <w:r w:rsidR="007361F8">
        <w:rPr>
          <w:rFonts w:ascii="Arial" w:hAnsi="Arial" w:cs="Arial"/>
          <w:sz w:val="22"/>
          <w:szCs w:val="22"/>
        </w:rPr>
        <w:t>le conseil</w:t>
      </w:r>
      <w:r w:rsidRPr="001D4254">
        <w:rPr>
          <w:rFonts w:ascii="Arial" w:hAnsi="Arial" w:cs="Arial"/>
          <w:sz w:val="22"/>
          <w:szCs w:val="22"/>
        </w:rPr>
        <w:t xml:space="preserve"> municipal </w:t>
      </w:r>
      <w:r w:rsidR="00ED62FC" w:rsidRPr="00ED62FC">
        <w:rPr>
          <w:rFonts w:ascii="Arial" w:hAnsi="Arial" w:cs="Arial"/>
          <w:sz w:val="22"/>
          <w:szCs w:val="22"/>
          <w:u w:val="single"/>
        </w:rPr>
        <w:t>à l’unanimité</w:t>
      </w:r>
      <w:r w:rsidR="00ED62FC">
        <w:rPr>
          <w:rFonts w:ascii="Arial" w:hAnsi="Arial" w:cs="Arial"/>
          <w:sz w:val="22"/>
          <w:szCs w:val="22"/>
        </w:rPr>
        <w:t xml:space="preserve"> </w:t>
      </w:r>
      <w:r w:rsidR="007361F8">
        <w:rPr>
          <w:rFonts w:ascii="Arial" w:hAnsi="Arial" w:cs="Arial"/>
          <w:sz w:val="22"/>
          <w:szCs w:val="22"/>
        </w:rPr>
        <w:t>autorise</w:t>
      </w:r>
      <w:r w:rsidRPr="001D4254">
        <w:rPr>
          <w:rFonts w:ascii="Arial" w:hAnsi="Arial" w:cs="Arial"/>
          <w:sz w:val="22"/>
          <w:szCs w:val="22"/>
        </w:rPr>
        <w:t xml:space="preserve"> le Maire à solliciter toutes les subventions possibles concernant le financement des opérations 20</w:t>
      </w:r>
      <w:r>
        <w:rPr>
          <w:rFonts w:ascii="Arial" w:hAnsi="Arial" w:cs="Arial"/>
          <w:sz w:val="22"/>
          <w:szCs w:val="22"/>
        </w:rPr>
        <w:t>20</w:t>
      </w:r>
      <w:r w:rsidRPr="001D4254">
        <w:rPr>
          <w:rFonts w:ascii="Arial" w:hAnsi="Arial" w:cs="Arial"/>
          <w:sz w:val="22"/>
          <w:szCs w:val="22"/>
        </w:rPr>
        <w:t xml:space="preserve"> (Fonctionnement et Investissement) auprès des collectivités suivantes : </w:t>
      </w:r>
    </w:p>
    <w:p w:rsidR="009C3A86" w:rsidRPr="001D4254" w:rsidRDefault="009C3A86" w:rsidP="009C3A86">
      <w:pPr>
        <w:rPr>
          <w:rFonts w:ascii="Arial" w:hAnsi="Arial" w:cs="Arial"/>
          <w:sz w:val="22"/>
          <w:szCs w:val="22"/>
        </w:rPr>
      </w:pPr>
    </w:p>
    <w:p w:rsidR="009C3A86" w:rsidRPr="001D4254" w:rsidRDefault="009C3A86" w:rsidP="009C3A86">
      <w:pPr>
        <w:numPr>
          <w:ilvl w:val="0"/>
          <w:numId w:val="12"/>
        </w:numPr>
        <w:rPr>
          <w:rFonts w:ascii="Arial" w:hAnsi="Arial" w:cs="Arial"/>
          <w:i/>
          <w:iCs/>
          <w:sz w:val="22"/>
          <w:szCs w:val="22"/>
        </w:rPr>
      </w:pPr>
      <w:r w:rsidRPr="001D4254">
        <w:rPr>
          <w:rFonts w:ascii="Arial" w:hAnsi="Arial" w:cs="Arial"/>
          <w:i/>
          <w:iCs/>
          <w:sz w:val="22"/>
          <w:szCs w:val="22"/>
        </w:rPr>
        <w:lastRenderedPageBreak/>
        <w:t>L'Etat</w:t>
      </w:r>
    </w:p>
    <w:p w:rsidR="009C3A86" w:rsidRPr="001D4254" w:rsidRDefault="009C3A86" w:rsidP="009C3A86">
      <w:pPr>
        <w:numPr>
          <w:ilvl w:val="0"/>
          <w:numId w:val="12"/>
        </w:numPr>
        <w:rPr>
          <w:rFonts w:ascii="Arial" w:hAnsi="Arial" w:cs="Arial"/>
          <w:i/>
          <w:iCs/>
          <w:sz w:val="22"/>
          <w:szCs w:val="22"/>
        </w:rPr>
      </w:pPr>
      <w:r w:rsidRPr="001D4254">
        <w:rPr>
          <w:rFonts w:ascii="Arial" w:hAnsi="Arial" w:cs="Arial"/>
          <w:i/>
          <w:iCs/>
          <w:sz w:val="22"/>
          <w:szCs w:val="22"/>
        </w:rPr>
        <w:t>Le Conseil Régional</w:t>
      </w:r>
    </w:p>
    <w:p w:rsidR="009C3A86" w:rsidRPr="001D4254" w:rsidRDefault="009C3A86" w:rsidP="009C3A86">
      <w:pPr>
        <w:numPr>
          <w:ilvl w:val="0"/>
          <w:numId w:val="12"/>
        </w:numPr>
        <w:rPr>
          <w:rFonts w:ascii="Arial" w:hAnsi="Arial" w:cs="Arial"/>
          <w:i/>
          <w:iCs/>
          <w:sz w:val="22"/>
          <w:szCs w:val="22"/>
        </w:rPr>
      </w:pPr>
      <w:r w:rsidRPr="001D4254">
        <w:rPr>
          <w:rFonts w:ascii="Arial" w:hAnsi="Arial" w:cs="Arial"/>
          <w:i/>
          <w:iCs/>
          <w:sz w:val="22"/>
          <w:szCs w:val="22"/>
        </w:rPr>
        <w:t>Le Conseil Départemental</w:t>
      </w:r>
    </w:p>
    <w:p w:rsidR="009C3A86" w:rsidRPr="001D4254" w:rsidRDefault="009C3A86" w:rsidP="009C3A86">
      <w:pPr>
        <w:numPr>
          <w:ilvl w:val="0"/>
          <w:numId w:val="12"/>
        </w:numPr>
        <w:rPr>
          <w:rFonts w:ascii="Arial" w:hAnsi="Arial" w:cs="Arial"/>
          <w:i/>
          <w:iCs/>
          <w:sz w:val="22"/>
          <w:szCs w:val="22"/>
        </w:rPr>
      </w:pPr>
      <w:r w:rsidRPr="001D4254">
        <w:rPr>
          <w:rFonts w:ascii="Arial" w:hAnsi="Arial" w:cs="Arial"/>
          <w:i/>
          <w:iCs/>
          <w:sz w:val="22"/>
          <w:szCs w:val="22"/>
        </w:rPr>
        <w:t xml:space="preserve">Le </w:t>
      </w:r>
      <w:proofErr w:type="spellStart"/>
      <w:r w:rsidRPr="001D4254">
        <w:rPr>
          <w:rFonts w:ascii="Arial" w:hAnsi="Arial" w:cs="Arial"/>
          <w:i/>
          <w:iCs/>
          <w:sz w:val="22"/>
          <w:szCs w:val="22"/>
        </w:rPr>
        <w:t>Feder</w:t>
      </w:r>
      <w:proofErr w:type="spellEnd"/>
    </w:p>
    <w:p w:rsidR="009C3A86" w:rsidRPr="001D4254" w:rsidRDefault="009C3A86" w:rsidP="009C3A86">
      <w:pPr>
        <w:numPr>
          <w:ilvl w:val="0"/>
          <w:numId w:val="12"/>
        </w:numPr>
        <w:rPr>
          <w:rFonts w:ascii="Arial" w:hAnsi="Arial" w:cs="Arial"/>
          <w:i/>
          <w:iCs/>
          <w:sz w:val="22"/>
          <w:szCs w:val="22"/>
        </w:rPr>
      </w:pPr>
      <w:r w:rsidRPr="001D4254">
        <w:rPr>
          <w:rFonts w:ascii="Arial" w:hAnsi="Arial" w:cs="Arial"/>
          <w:i/>
          <w:iCs/>
          <w:sz w:val="22"/>
          <w:szCs w:val="22"/>
        </w:rPr>
        <w:t>La Communauté d'Agglomération Ardenne Métropole</w:t>
      </w:r>
    </w:p>
    <w:p w:rsidR="009C3A86" w:rsidRPr="001D4254" w:rsidRDefault="009C3A86" w:rsidP="009C3A86">
      <w:pPr>
        <w:numPr>
          <w:ilvl w:val="0"/>
          <w:numId w:val="12"/>
        </w:numPr>
        <w:rPr>
          <w:rFonts w:ascii="Arial" w:hAnsi="Arial" w:cs="Arial"/>
          <w:i/>
          <w:iCs/>
          <w:sz w:val="22"/>
          <w:szCs w:val="22"/>
        </w:rPr>
      </w:pPr>
      <w:r w:rsidRPr="001D4254">
        <w:rPr>
          <w:rFonts w:ascii="Arial" w:hAnsi="Arial" w:cs="Arial"/>
          <w:i/>
          <w:iCs/>
          <w:sz w:val="22"/>
          <w:szCs w:val="22"/>
        </w:rPr>
        <w:t>La Caisse d'Allocations Familiales</w:t>
      </w:r>
    </w:p>
    <w:p w:rsidR="009C3A86" w:rsidRPr="001D4254" w:rsidRDefault="009C3A86" w:rsidP="009C3A86">
      <w:pPr>
        <w:numPr>
          <w:ilvl w:val="0"/>
          <w:numId w:val="12"/>
        </w:numPr>
        <w:rPr>
          <w:rFonts w:ascii="Arial" w:hAnsi="Arial" w:cs="Arial"/>
          <w:i/>
          <w:iCs/>
          <w:sz w:val="22"/>
          <w:szCs w:val="22"/>
        </w:rPr>
      </w:pPr>
      <w:r w:rsidRPr="001D4254">
        <w:rPr>
          <w:rFonts w:ascii="Arial" w:hAnsi="Arial" w:cs="Arial"/>
          <w:i/>
          <w:iCs/>
          <w:sz w:val="22"/>
          <w:szCs w:val="22"/>
        </w:rPr>
        <w:t>Et tout autre organisme ou fédérations susceptibles d'accorder un soutien financier à la ville.</w:t>
      </w:r>
    </w:p>
    <w:p w:rsidR="009C3A86" w:rsidRDefault="009C3A86" w:rsidP="009C3A86"/>
    <w:p w:rsidR="009C3A86" w:rsidRDefault="009C3A86" w:rsidP="009C3A86"/>
    <w:p w:rsidR="009C3A86" w:rsidRPr="001C1B3E" w:rsidRDefault="009C3A86" w:rsidP="009C3A86"/>
    <w:p w:rsidR="009C3A86" w:rsidRPr="006157FB" w:rsidRDefault="009C3A86" w:rsidP="00105781">
      <w:pPr>
        <w:pStyle w:val="Titre2"/>
        <w:numPr>
          <w:ilvl w:val="0"/>
          <w:numId w:val="15"/>
        </w:numPr>
        <w:spacing w:before="0" w:line="360" w:lineRule="auto"/>
        <w:ind w:left="426"/>
        <w:rPr>
          <w:i w:val="0"/>
          <w:snapToGrid w:val="0"/>
          <w:sz w:val="24"/>
          <w:szCs w:val="24"/>
        </w:rPr>
      </w:pPr>
      <w:r w:rsidRPr="006157FB">
        <w:rPr>
          <w:i w:val="0"/>
          <w:snapToGrid w:val="0"/>
          <w:sz w:val="24"/>
          <w:szCs w:val="24"/>
        </w:rPr>
        <w:t>Indemnités élections 2020</w:t>
      </w:r>
      <w:r w:rsidR="00E03BAC">
        <w:rPr>
          <w:i w:val="0"/>
          <w:snapToGrid w:val="0"/>
          <w:sz w:val="24"/>
          <w:szCs w:val="24"/>
        </w:rPr>
        <w:t xml:space="preserve"> </w:t>
      </w:r>
      <w:r w:rsidR="00E03BAC" w:rsidRPr="00E03BAC">
        <w:rPr>
          <w:bCs w:val="0"/>
          <w:i w:val="0"/>
          <w:iCs w:val="0"/>
          <w:snapToGrid w:val="0"/>
          <w:color w:val="E36C0A" w:themeColor="accent6" w:themeShade="BF"/>
          <w:sz w:val="24"/>
          <w:szCs w:val="24"/>
        </w:rPr>
        <w:t>Délibération n°</w:t>
      </w:r>
      <w:r w:rsidR="00E03BAC">
        <w:rPr>
          <w:bCs w:val="0"/>
          <w:i w:val="0"/>
          <w:iCs w:val="0"/>
          <w:snapToGrid w:val="0"/>
          <w:color w:val="E36C0A" w:themeColor="accent6" w:themeShade="BF"/>
          <w:sz w:val="24"/>
          <w:szCs w:val="24"/>
        </w:rPr>
        <w:t>20</w:t>
      </w:r>
    </w:p>
    <w:p w:rsidR="009C3A86" w:rsidRDefault="00FF01C0" w:rsidP="009C3A86">
      <w:pPr>
        <w:jc w:val="both"/>
        <w:rPr>
          <w:rFonts w:ascii="Arial" w:hAnsi="Arial" w:cs="Arial"/>
          <w:sz w:val="22"/>
          <w:szCs w:val="22"/>
        </w:rPr>
      </w:pPr>
      <w:r w:rsidRPr="00922A0A">
        <w:rPr>
          <w:rFonts w:ascii="Arial" w:hAnsi="Arial" w:cs="Arial"/>
          <w:sz w:val="22"/>
          <w:szCs w:val="22"/>
        </w:rPr>
        <w:t xml:space="preserve">Le conseil </w:t>
      </w:r>
      <w:r w:rsidRPr="00ED62FC">
        <w:rPr>
          <w:rFonts w:ascii="Arial" w:hAnsi="Arial" w:cs="Arial"/>
          <w:sz w:val="22"/>
          <w:szCs w:val="22"/>
          <w:u w:val="single"/>
        </w:rPr>
        <w:t>à l’unanimité</w:t>
      </w:r>
      <w:r>
        <w:rPr>
          <w:rFonts w:ascii="Arial" w:hAnsi="Arial" w:cs="Arial"/>
          <w:sz w:val="22"/>
          <w:szCs w:val="22"/>
        </w:rPr>
        <w:t xml:space="preserve"> accepte le </w:t>
      </w:r>
      <w:r w:rsidR="009C3A86" w:rsidRPr="00922A0A">
        <w:rPr>
          <w:rFonts w:ascii="Arial" w:hAnsi="Arial" w:cs="Arial"/>
          <w:sz w:val="22"/>
          <w:szCs w:val="22"/>
        </w:rPr>
        <w:t>versement de l'indemnité élections aux agents non bénéficiaires d'heures sup</w:t>
      </w:r>
      <w:r w:rsidR="009C3A86">
        <w:rPr>
          <w:rFonts w:ascii="Arial" w:hAnsi="Arial" w:cs="Arial"/>
          <w:sz w:val="22"/>
          <w:szCs w:val="22"/>
        </w:rPr>
        <w:t xml:space="preserve">plémentaires qui participent à </w:t>
      </w:r>
      <w:r w:rsidR="009C3A86" w:rsidRPr="00922A0A">
        <w:rPr>
          <w:rFonts w:ascii="Arial" w:hAnsi="Arial" w:cs="Arial"/>
          <w:sz w:val="22"/>
          <w:szCs w:val="22"/>
        </w:rPr>
        <w:t xml:space="preserve">l'organisation des élections </w:t>
      </w:r>
      <w:r w:rsidR="009C3A86">
        <w:rPr>
          <w:rFonts w:ascii="Arial" w:hAnsi="Arial" w:cs="Arial"/>
          <w:sz w:val="22"/>
          <w:szCs w:val="22"/>
        </w:rPr>
        <w:t>municipales</w:t>
      </w:r>
      <w:r w:rsidR="009C3A86" w:rsidRPr="00922A0A">
        <w:rPr>
          <w:rFonts w:ascii="Arial" w:hAnsi="Arial" w:cs="Arial"/>
          <w:sz w:val="22"/>
          <w:szCs w:val="22"/>
        </w:rPr>
        <w:t>.</w:t>
      </w:r>
    </w:p>
    <w:p w:rsidR="009C3A86" w:rsidRPr="00922A0A" w:rsidRDefault="009C3A86" w:rsidP="009C3A86">
      <w:pPr>
        <w:jc w:val="both"/>
        <w:rPr>
          <w:rFonts w:ascii="Arial" w:hAnsi="Arial" w:cs="Arial"/>
          <w:sz w:val="22"/>
          <w:szCs w:val="22"/>
        </w:rPr>
      </w:pPr>
    </w:p>
    <w:p w:rsidR="009C3A86" w:rsidRDefault="009C3A86" w:rsidP="009C3A86">
      <w:pPr>
        <w:jc w:val="both"/>
        <w:rPr>
          <w:rFonts w:ascii="Arial" w:hAnsi="Arial" w:cs="Arial"/>
          <w:sz w:val="22"/>
          <w:szCs w:val="22"/>
        </w:rPr>
      </w:pPr>
    </w:p>
    <w:p w:rsidR="00FF01C0" w:rsidRPr="00BC62A3" w:rsidRDefault="00FF01C0" w:rsidP="009C3A86">
      <w:pPr>
        <w:jc w:val="both"/>
        <w:rPr>
          <w:rFonts w:ascii="Arial" w:hAnsi="Arial" w:cs="Arial"/>
          <w:sz w:val="22"/>
          <w:szCs w:val="22"/>
        </w:rPr>
      </w:pPr>
    </w:p>
    <w:p w:rsidR="00263B76" w:rsidRDefault="00263B76" w:rsidP="00263B76">
      <w:pPr>
        <w:pStyle w:val="Titre2"/>
        <w:ind w:left="284"/>
        <w:rPr>
          <w:b w:val="0"/>
          <w:u w:val="single"/>
        </w:rPr>
      </w:pPr>
      <w:r w:rsidRPr="008C169D">
        <w:rPr>
          <w:b w:val="0"/>
          <w:u w:val="single"/>
        </w:rPr>
        <w:t xml:space="preserve">TRAVAUX – PERSONNEL </w:t>
      </w:r>
      <w:r>
        <w:rPr>
          <w:b w:val="0"/>
          <w:u w:val="single"/>
        </w:rPr>
        <w:t>–</w:t>
      </w:r>
      <w:r w:rsidRPr="008C169D">
        <w:rPr>
          <w:b w:val="0"/>
          <w:u w:val="single"/>
        </w:rPr>
        <w:t xml:space="preserve"> PLU</w:t>
      </w:r>
    </w:p>
    <w:p w:rsidR="00263B76" w:rsidRPr="00CF77CC" w:rsidRDefault="00263B76" w:rsidP="00263B76"/>
    <w:p w:rsidR="00263B76" w:rsidRDefault="00263B76" w:rsidP="00105781">
      <w:pPr>
        <w:pStyle w:val="Titre2"/>
        <w:numPr>
          <w:ilvl w:val="0"/>
          <w:numId w:val="15"/>
        </w:numPr>
        <w:spacing w:before="0" w:line="360" w:lineRule="auto"/>
        <w:ind w:left="426"/>
        <w:rPr>
          <w:i w:val="0"/>
          <w:snapToGrid w:val="0"/>
          <w:sz w:val="24"/>
          <w:szCs w:val="24"/>
        </w:rPr>
      </w:pPr>
      <w:r w:rsidRPr="006157FB">
        <w:rPr>
          <w:i w:val="0"/>
          <w:snapToGrid w:val="0"/>
          <w:sz w:val="24"/>
          <w:szCs w:val="24"/>
        </w:rPr>
        <w:t>Rapport accessibilité</w:t>
      </w:r>
      <w:r w:rsidR="00E03BAC">
        <w:rPr>
          <w:i w:val="0"/>
          <w:snapToGrid w:val="0"/>
          <w:sz w:val="24"/>
          <w:szCs w:val="24"/>
        </w:rPr>
        <w:t xml:space="preserve"> </w:t>
      </w:r>
      <w:r w:rsidR="00E03BAC" w:rsidRPr="00E03BAC">
        <w:rPr>
          <w:bCs w:val="0"/>
          <w:i w:val="0"/>
          <w:iCs w:val="0"/>
          <w:snapToGrid w:val="0"/>
          <w:color w:val="E36C0A" w:themeColor="accent6" w:themeShade="BF"/>
          <w:sz w:val="24"/>
          <w:szCs w:val="24"/>
        </w:rPr>
        <w:t>Délibération n°</w:t>
      </w:r>
      <w:r w:rsidR="00E03BAC">
        <w:rPr>
          <w:bCs w:val="0"/>
          <w:i w:val="0"/>
          <w:iCs w:val="0"/>
          <w:snapToGrid w:val="0"/>
          <w:color w:val="E36C0A" w:themeColor="accent6" w:themeShade="BF"/>
          <w:sz w:val="24"/>
          <w:szCs w:val="24"/>
        </w:rPr>
        <w:t>21</w:t>
      </w:r>
    </w:p>
    <w:p w:rsidR="007361F8" w:rsidRPr="007361F8" w:rsidRDefault="007361F8" w:rsidP="007361F8">
      <w:pPr>
        <w:pStyle w:val="Paragraphedeliste"/>
        <w:ind w:left="0" w:firstLine="0"/>
        <w:jc w:val="both"/>
        <w:rPr>
          <w:rFonts w:ascii="Arial" w:hAnsi="Arial" w:cs="Arial"/>
        </w:rPr>
      </w:pPr>
      <w:r w:rsidRPr="007361F8">
        <w:rPr>
          <w:rFonts w:ascii="Arial" w:hAnsi="Arial" w:cs="Arial"/>
        </w:rPr>
        <w:t>L’état à travers la loi du 11 février 2005 pour l’égalité des droits et des chances, a inscrit sa volonté de porter la politique d’accessibilité et de faire évoluer au profit de tous, ses communes.</w:t>
      </w:r>
    </w:p>
    <w:p w:rsidR="007361F8" w:rsidRPr="007361F8" w:rsidRDefault="007361F8" w:rsidP="007361F8">
      <w:pPr>
        <w:pStyle w:val="Paragraphedeliste"/>
        <w:ind w:left="0" w:firstLine="0"/>
        <w:jc w:val="both"/>
        <w:rPr>
          <w:rFonts w:ascii="Arial" w:hAnsi="Arial" w:cs="Arial"/>
        </w:rPr>
      </w:pPr>
    </w:p>
    <w:p w:rsidR="007361F8" w:rsidRPr="007361F8" w:rsidRDefault="007361F8" w:rsidP="007361F8">
      <w:pPr>
        <w:pStyle w:val="Paragraphedeliste"/>
        <w:ind w:left="0" w:firstLine="0"/>
        <w:jc w:val="both"/>
        <w:rPr>
          <w:rFonts w:ascii="Arial" w:hAnsi="Arial" w:cs="Arial"/>
        </w:rPr>
      </w:pPr>
      <w:r w:rsidRPr="007361F8">
        <w:rPr>
          <w:rFonts w:ascii="Arial" w:hAnsi="Arial" w:cs="Arial"/>
        </w:rPr>
        <w:t>Le législateur a créé différents outils de programmation et de planification parmi ceux-ci le rapport d’accessibilité qui est un constat de l’état d’accessibilité du cadre bâti existant, de la voirie, des espaces publics et des transports. (Document joint à la convocation)</w:t>
      </w:r>
    </w:p>
    <w:p w:rsidR="007361F8" w:rsidRPr="007361F8" w:rsidRDefault="007361F8" w:rsidP="007361F8">
      <w:pPr>
        <w:pStyle w:val="Paragraphedeliste"/>
        <w:ind w:left="0" w:firstLine="0"/>
        <w:jc w:val="both"/>
        <w:rPr>
          <w:rFonts w:ascii="Arial" w:hAnsi="Arial" w:cs="Arial"/>
        </w:rPr>
      </w:pPr>
    </w:p>
    <w:p w:rsidR="007361F8" w:rsidRPr="007361F8" w:rsidRDefault="007361F8" w:rsidP="007361F8">
      <w:pPr>
        <w:pStyle w:val="Paragraphedeliste"/>
        <w:ind w:left="0" w:firstLine="0"/>
        <w:jc w:val="both"/>
        <w:rPr>
          <w:rFonts w:ascii="Arial" w:hAnsi="Arial" w:cs="Arial"/>
        </w:rPr>
      </w:pPr>
      <w:r w:rsidRPr="007361F8">
        <w:rPr>
          <w:rFonts w:ascii="Arial" w:hAnsi="Arial" w:cs="Arial"/>
        </w:rPr>
        <w:t xml:space="preserve">Ce rapport annuel après avoir été présenté au </w:t>
      </w:r>
      <w:r>
        <w:rPr>
          <w:rFonts w:ascii="Arial" w:hAnsi="Arial" w:cs="Arial"/>
        </w:rPr>
        <w:t>c</w:t>
      </w:r>
      <w:r w:rsidRPr="007361F8">
        <w:rPr>
          <w:rFonts w:ascii="Arial" w:hAnsi="Arial" w:cs="Arial"/>
        </w:rPr>
        <w:t xml:space="preserve">onseil </w:t>
      </w:r>
      <w:r>
        <w:rPr>
          <w:rFonts w:ascii="Arial" w:hAnsi="Arial" w:cs="Arial"/>
        </w:rPr>
        <w:t>m</w:t>
      </w:r>
      <w:r w:rsidRPr="007361F8">
        <w:rPr>
          <w:rFonts w:ascii="Arial" w:hAnsi="Arial" w:cs="Arial"/>
        </w:rPr>
        <w:t xml:space="preserve">unicipal sera communiqué à Monsieur le Préfet. Le conseil municipal </w:t>
      </w:r>
      <w:r w:rsidRPr="007361F8">
        <w:rPr>
          <w:rFonts w:ascii="Arial" w:hAnsi="Arial" w:cs="Arial"/>
          <w:u w:val="single"/>
        </w:rPr>
        <w:t>en prend acte</w:t>
      </w:r>
      <w:r w:rsidRPr="007361F8">
        <w:rPr>
          <w:rFonts w:ascii="Arial" w:hAnsi="Arial" w:cs="Arial"/>
        </w:rPr>
        <w:t>.</w:t>
      </w:r>
    </w:p>
    <w:p w:rsidR="007361F8" w:rsidRDefault="007361F8" w:rsidP="007361F8"/>
    <w:p w:rsidR="007361F8" w:rsidRPr="007361F8" w:rsidRDefault="007361F8" w:rsidP="007361F8"/>
    <w:p w:rsidR="00263B76" w:rsidRPr="006157FB" w:rsidRDefault="00263B76" w:rsidP="00105781">
      <w:pPr>
        <w:pStyle w:val="Titre2"/>
        <w:numPr>
          <w:ilvl w:val="0"/>
          <w:numId w:val="15"/>
        </w:numPr>
        <w:spacing w:before="0" w:line="360" w:lineRule="auto"/>
        <w:ind w:left="426"/>
        <w:rPr>
          <w:i w:val="0"/>
          <w:snapToGrid w:val="0"/>
          <w:sz w:val="24"/>
          <w:szCs w:val="24"/>
        </w:rPr>
      </w:pPr>
      <w:r w:rsidRPr="006157FB">
        <w:rPr>
          <w:i w:val="0"/>
          <w:snapToGrid w:val="0"/>
          <w:sz w:val="24"/>
          <w:szCs w:val="24"/>
        </w:rPr>
        <w:t xml:space="preserve">Parts affouagères </w:t>
      </w:r>
      <w:r w:rsidR="00E03BAC" w:rsidRPr="00E03BAC">
        <w:rPr>
          <w:bCs w:val="0"/>
          <w:i w:val="0"/>
          <w:iCs w:val="0"/>
          <w:snapToGrid w:val="0"/>
          <w:color w:val="E36C0A" w:themeColor="accent6" w:themeShade="BF"/>
          <w:sz w:val="24"/>
          <w:szCs w:val="24"/>
        </w:rPr>
        <w:t>Délibération n°</w:t>
      </w:r>
      <w:r w:rsidR="00E03BAC">
        <w:rPr>
          <w:bCs w:val="0"/>
          <w:i w:val="0"/>
          <w:iCs w:val="0"/>
          <w:snapToGrid w:val="0"/>
          <w:color w:val="E36C0A" w:themeColor="accent6" w:themeShade="BF"/>
          <w:sz w:val="24"/>
          <w:szCs w:val="24"/>
        </w:rPr>
        <w:t>22</w:t>
      </w:r>
      <w:bookmarkStart w:id="0" w:name="_GoBack"/>
      <w:bookmarkEnd w:id="0"/>
    </w:p>
    <w:p w:rsidR="00ED62FC" w:rsidRPr="00ED62FC" w:rsidRDefault="00ED62FC" w:rsidP="00ED62FC">
      <w:pPr>
        <w:pStyle w:val="Paragraphedeliste"/>
        <w:ind w:left="0" w:firstLine="0"/>
        <w:jc w:val="both"/>
        <w:rPr>
          <w:rFonts w:ascii="Arial" w:hAnsi="Arial" w:cs="Arial"/>
        </w:rPr>
      </w:pPr>
      <w:r w:rsidRPr="00ED62FC">
        <w:rPr>
          <w:rFonts w:ascii="Arial" w:hAnsi="Arial" w:cs="Arial"/>
        </w:rPr>
        <w:t xml:space="preserve">Pour les besoins en affouages de l’hiver 2019/2020, le conseil municipal </w:t>
      </w:r>
      <w:r>
        <w:rPr>
          <w:rFonts w:ascii="Arial" w:hAnsi="Arial" w:cs="Arial"/>
        </w:rPr>
        <w:t xml:space="preserve">décide </w:t>
      </w:r>
      <w:r w:rsidRPr="009C6210">
        <w:rPr>
          <w:rFonts w:ascii="Arial" w:hAnsi="Arial" w:cs="Arial"/>
          <w:u w:val="single"/>
        </w:rPr>
        <w:t>à l’unanimité</w:t>
      </w:r>
      <w:r w:rsidRPr="00ED62FC">
        <w:rPr>
          <w:rFonts w:ascii="Arial" w:hAnsi="Arial" w:cs="Arial"/>
        </w:rPr>
        <w:t xml:space="preserve"> de demander aux services de l’Office Nationale des Forêts la délivrance et le marquage bois des parcelles : 12p.13p.17p.</w:t>
      </w:r>
      <w:r>
        <w:rPr>
          <w:rFonts w:ascii="Arial" w:hAnsi="Arial" w:cs="Arial"/>
        </w:rPr>
        <w:t>18p.19p.27p.28p.33p.34p.35p.36p, et de solliciter également</w:t>
      </w:r>
      <w:r w:rsidRPr="00ED62FC">
        <w:rPr>
          <w:rFonts w:ascii="Arial" w:hAnsi="Arial" w:cs="Arial"/>
        </w:rPr>
        <w:t xml:space="preserve"> le service travaux de l’ONF pour réaliser le lotissement de 212 parts affouagères dans les parcelles citées précédemment pour un tirage début du mois de février 2020. </w:t>
      </w:r>
    </w:p>
    <w:p w:rsidR="00ED62FC" w:rsidRDefault="00ED62FC" w:rsidP="00ED62FC">
      <w:pPr>
        <w:pStyle w:val="Paragraphedeliste"/>
        <w:ind w:firstLine="0"/>
      </w:pPr>
    </w:p>
    <w:p w:rsidR="00263B76" w:rsidRDefault="00263B76"/>
    <w:sectPr w:rsidR="00263B76" w:rsidSect="00143F2C">
      <w:pgSz w:w="11906" w:h="16838"/>
      <w:pgMar w:top="851" w:right="1558"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1A0"/>
    <w:multiLevelType w:val="hybridMultilevel"/>
    <w:tmpl w:val="9AB6AD60"/>
    <w:lvl w:ilvl="0" w:tplc="D478C1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0055A1"/>
    <w:multiLevelType w:val="hybridMultilevel"/>
    <w:tmpl w:val="7794C4C8"/>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D4E1A5E"/>
    <w:multiLevelType w:val="hybridMultilevel"/>
    <w:tmpl w:val="9026A8DC"/>
    <w:lvl w:ilvl="0" w:tplc="F59CE26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224761"/>
    <w:multiLevelType w:val="hybridMultilevel"/>
    <w:tmpl w:val="172A0FD6"/>
    <w:lvl w:ilvl="0" w:tplc="C31A333E">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1C576897"/>
    <w:multiLevelType w:val="hybridMultilevel"/>
    <w:tmpl w:val="6F1CFA1A"/>
    <w:lvl w:ilvl="0" w:tplc="CD7C9B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C9188A"/>
    <w:multiLevelType w:val="hybridMultilevel"/>
    <w:tmpl w:val="9026A8DC"/>
    <w:lvl w:ilvl="0" w:tplc="F59CE26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AA94690"/>
    <w:multiLevelType w:val="hybridMultilevel"/>
    <w:tmpl w:val="8BF4B4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053A16"/>
    <w:multiLevelType w:val="hybridMultilevel"/>
    <w:tmpl w:val="9AB6AD60"/>
    <w:lvl w:ilvl="0" w:tplc="D478C1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FE7949"/>
    <w:multiLevelType w:val="hybridMultilevel"/>
    <w:tmpl w:val="9026A8DC"/>
    <w:lvl w:ilvl="0" w:tplc="F59CE26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EDB21D0"/>
    <w:multiLevelType w:val="hybridMultilevel"/>
    <w:tmpl w:val="4DA05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6D68DD"/>
    <w:multiLevelType w:val="hybridMultilevel"/>
    <w:tmpl w:val="9026A8DC"/>
    <w:lvl w:ilvl="0" w:tplc="F59CE26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6B6F27"/>
    <w:multiLevelType w:val="hybridMultilevel"/>
    <w:tmpl w:val="EB4EA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FE4C4F"/>
    <w:multiLevelType w:val="hybridMultilevel"/>
    <w:tmpl w:val="9216C00C"/>
    <w:lvl w:ilvl="0" w:tplc="040C0005">
      <w:start w:val="1"/>
      <w:numFmt w:val="bullet"/>
      <w:lvlText w:val=""/>
      <w:lvlJc w:val="left"/>
      <w:pPr>
        <w:tabs>
          <w:tab w:val="num" w:pos="834"/>
        </w:tabs>
        <w:ind w:left="834"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D38799A"/>
    <w:multiLevelType w:val="hybridMultilevel"/>
    <w:tmpl w:val="0B5E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1F35126"/>
    <w:multiLevelType w:val="hybridMultilevel"/>
    <w:tmpl w:val="311A0CBE"/>
    <w:lvl w:ilvl="0" w:tplc="E8F6CD28">
      <w:start w:val="1"/>
      <w:numFmt w:val="decimal"/>
      <w:lvlText w:val="%1-"/>
      <w:lvlJc w:val="left"/>
      <w:pPr>
        <w:ind w:left="927" w:hanging="360"/>
      </w:p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start w:val="1"/>
      <w:numFmt w:val="lowerRoman"/>
      <w:lvlText w:val="%6."/>
      <w:lvlJc w:val="right"/>
      <w:pPr>
        <w:ind w:left="4527" w:hanging="180"/>
      </w:pPr>
    </w:lvl>
    <w:lvl w:ilvl="6" w:tplc="040C000F">
      <w:start w:val="1"/>
      <w:numFmt w:val="decimal"/>
      <w:lvlText w:val="%7."/>
      <w:lvlJc w:val="left"/>
      <w:pPr>
        <w:ind w:left="5247" w:hanging="360"/>
      </w:pPr>
    </w:lvl>
    <w:lvl w:ilvl="7" w:tplc="040C0019">
      <w:start w:val="1"/>
      <w:numFmt w:val="lowerLetter"/>
      <w:lvlText w:val="%8."/>
      <w:lvlJc w:val="left"/>
      <w:pPr>
        <w:ind w:left="5967" w:hanging="360"/>
      </w:pPr>
    </w:lvl>
    <w:lvl w:ilvl="8" w:tplc="040C001B">
      <w:start w:val="1"/>
      <w:numFmt w:val="lowerRoman"/>
      <w:lvlText w:val="%9."/>
      <w:lvlJc w:val="right"/>
      <w:pPr>
        <w:ind w:left="6687" w:hanging="180"/>
      </w:p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5"/>
  </w:num>
  <w:num w:numId="6">
    <w:abstractNumId w:val="8"/>
  </w:num>
  <w:num w:numId="7">
    <w:abstractNumId w:val="2"/>
  </w:num>
  <w:num w:numId="8">
    <w:abstractNumId w:val="13"/>
  </w:num>
  <w:num w:numId="9">
    <w:abstractNumId w:val="6"/>
  </w:num>
  <w:num w:numId="10">
    <w:abstractNumId w:val="9"/>
  </w:num>
  <w:num w:numId="11">
    <w:abstractNumId w:val="11"/>
  </w:num>
  <w:num w:numId="12">
    <w:abstractNumId w:val="12"/>
  </w:num>
  <w:num w:numId="13">
    <w:abstractNumId w:val="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D1"/>
    <w:rsid w:val="00000B17"/>
    <w:rsid w:val="00105781"/>
    <w:rsid w:val="00143F2C"/>
    <w:rsid w:val="001C16A9"/>
    <w:rsid w:val="00263B76"/>
    <w:rsid w:val="0043143B"/>
    <w:rsid w:val="00455058"/>
    <w:rsid w:val="0049190B"/>
    <w:rsid w:val="005D4E40"/>
    <w:rsid w:val="006157FB"/>
    <w:rsid w:val="007361F8"/>
    <w:rsid w:val="007B56DC"/>
    <w:rsid w:val="0094012F"/>
    <w:rsid w:val="009C3A86"/>
    <w:rsid w:val="009C514C"/>
    <w:rsid w:val="009C6210"/>
    <w:rsid w:val="00B96994"/>
    <w:rsid w:val="00C24EDD"/>
    <w:rsid w:val="00C44CC2"/>
    <w:rsid w:val="00CC2FA2"/>
    <w:rsid w:val="00D576BF"/>
    <w:rsid w:val="00E03BAC"/>
    <w:rsid w:val="00E540CB"/>
    <w:rsid w:val="00ED62FC"/>
    <w:rsid w:val="00F23781"/>
    <w:rsid w:val="00F336BF"/>
    <w:rsid w:val="00F86BA5"/>
    <w:rsid w:val="00FD03D1"/>
    <w:rsid w:val="00FF01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D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C16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FD03D1"/>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D03D1"/>
    <w:rPr>
      <w:rFonts w:ascii="Arial" w:eastAsia="Times New Roman" w:hAnsi="Arial" w:cs="Arial"/>
      <w:b/>
      <w:bCs/>
      <w:i/>
      <w:iCs/>
      <w:sz w:val="28"/>
      <w:szCs w:val="28"/>
      <w:lang w:eastAsia="fr-FR"/>
    </w:rPr>
  </w:style>
  <w:style w:type="character" w:customStyle="1" w:styleId="Titre1Car">
    <w:name w:val="Titre 1 Car"/>
    <w:basedOn w:val="Policepardfaut"/>
    <w:link w:val="Titre1"/>
    <w:uiPriority w:val="9"/>
    <w:rsid w:val="001C16A9"/>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1C16A9"/>
    <w:pPr>
      <w:spacing w:line="276" w:lineRule="auto"/>
      <w:ind w:left="720" w:firstLine="3515"/>
      <w:contextualSpacing/>
    </w:pPr>
    <w:rPr>
      <w:rFonts w:asciiTheme="minorHAnsi" w:eastAsiaTheme="minorHAnsi" w:hAnsiTheme="minorHAnsi" w:cstheme="minorBidi"/>
      <w:sz w:val="22"/>
      <w:szCs w:val="22"/>
      <w:lang w:eastAsia="en-US"/>
    </w:rPr>
  </w:style>
  <w:style w:type="paragraph" w:customStyle="1" w:styleId="Default">
    <w:name w:val="Default"/>
    <w:rsid w:val="009C3A8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C3A86"/>
    <w:pPr>
      <w:spacing w:before="100" w:beforeAutospacing="1" w:after="100" w:afterAutospacing="1"/>
    </w:pPr>
  </w:style>
  <w:style w:type="character" w:styleId="Lienhypertexte">
    <w:name w:val="Hyperlink"/>
    <w:basedOn w:val="Policepardfaut"/>
    <w:uiPriority w:val="99"/>
    <w:semiHidden/>
    <w:unhideWhenUsed/>
    <w:rsid w:val="009C3A86"/>
    <w:rPr>
      <w:color w:val="0000FF"/>
      <w:u w:val="single"/>
    </w:rPr>
  </w:style>
  <w:style w:type="table" w:styleId="Grilledutableau">
    <w:name w:val="Table Grid"/>
    <w:basedOn w:val="TableauNormal"/>
    <w:uiPriority w:val="39"/>
    <w:rsid w:val="009C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9190B"/>
    <w:rPr>
      <w:rFonts w:ascii="Tahoma" w:hAnsi="Tahoma" w:cs="Tahoma"/>
      <w:sz w:val="16"/>
      <w:szCs w:val="16"/>
    </w:rPr>
  </w:style>
  <w:style w:type="character" w:customStyle="1" w:styleId="TextedebullesCar">
    <w:name w:val="Texte de bulles Car"/>
    <w:basedOn w:val="Policepardfaut"/>
    <w:link w:val="Textedebulles"/>
    <w:uiPriority w:val="99"/>
    <w:semiHidden/>
    <w:rsid w:val="0049190B"/>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D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C16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FD03D1"/>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D03D1"/>
    <w:rPr>
      <w:rFonts w:ascii="Arial" w:eastAsia="Times New Roman" w:hAnsi="Arial" w:cs="Arial"/>
      <w:b/>
      <w:bCs/>
      <w:i/>
      <w:iCs/>
      <w:sz w:val="28"/>
      <w:szCs w:val="28"/>
      <w:lang w:eastAsia="fr-FR"/>
    </w:rPr>
  </w:style>
  <w:style w:type="character" w:customStyle="1" w:styleId="Titre1Car">
    <w:name w:val="Titre 1 Car"/>
    <w:basedOn w:val="Policepardfaut"/>
    <w:link w:val="Titre1"/>
    <w:uiPriority w:val="9"/>
    <w:rsid w:val="001C16A9"/>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1C16A9"/>
    <w:pPr>
      <w:spacing w:line="276" w:lineRule="auto"/>
      <w:ind w:left="720" w:firstLine="3515"/>
      <w:contextualSpacing/>
    </w:pPr>
    <w:rPr>
      <w:rFonts w:asciiTheme="minorHAnsi" w:eastAsiaTheme="minorHAnsi" w:hAnsiTheme="minorHAnsi" w:cstheme="minorBidi"/>
      <w:sz w:val="22"/>
      <w:szCs w:val="22"/>
      <w:lang w:eastAsia="en-US"/>
    </w:rPr>
  </w:style>
  <w:style w:type="paragraph" w:customStyle="1" w:styleId="Default">
    <w:name w:val="Default"/>
    <w:rsid w:val="009C3A8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C3A86"/>
    <w:pPr>
      <w:spacing w:before="100" w:beforeAutospacing="1" w:after="100" w:afterAutospacing="1"/>
    </w:pPr>
  </w:style>
  <w:style w:type="character" w:styleId="Lienhypertexte">
    <w:name w:val="Hyperlink"/>
    <w:basedOn w:val="Policepardfaut"/>
    <w:uiPriority w:val="99"/>
    <w:semiHidden/>
    <w:unhideWhenUsed/>
    <w:rsid w:val="009C3A86"/>
    <w:rPr>
      <w:color w:val="0000FF"/>
      <w:u w:val="single"/>
    </w:rPr>
  </w:style>
  <w:style w:type="table" w:styleId="Grilledutableau">
    <w:name w:val="Table Grid"/>
    <w:basedOn w:val="TableauNormal"/>
    <w:uiPriority w:val="39"/>
    <w:rsid w:val="009C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9190B"/>
    <w:rPr>
      <w:rFonts w:ascii="Tahoma" w:hAnsi="Tahoma" w:cs="Tahoma"/>
      <w:sz w:val="16"/>
      <w:szCs w:val="16"/>
    </w:rPr>
  </w:style>
  <w:style w:type="character" w:customStyle="1" w:styleId="TextedebullesCar">
    <w:name w:val="Texte de bulles Car"/>
    <w:basedOn w:val="Policepardfaut"/>
    <w:link w:val="Textedebulles"/>
    <w:uiPriority w:val="99"/>
    <w:semiHidden/>
    <w:rsid w:val="0049190B"/>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57E12AEC54D7A4A17840227EED115B08.tplgfr29s_2?idArticle=LEGIARTI000032443298&amp;cidTexte=LEGITEXT000006068842&amp;dateTexte=20180314" TargetMode="External"/><Relationship Id="rId3" Type="http://schemas.microsoft.com/office/2007/relationships/stylesWithEffects" Target="stylesWithEffects.xml"/><Relationship Id="rId7" Type="http://schemas.openxmlformats.org/officeDocument/2006/relationships/hyperlink" Target="http://www.legifrance.gouv.fr/affichTexte.do?cidTexte=JORFTEXT000000700869&amp;fastPos=1&amp;fastReqId=476909020&amp;categorieLien=cid&amp;oldAction=rechTex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Texte.do?cidTexte=JORFTEXT000000700869&amp;fastPos=1&amp;fastReqId=476909020&amp;categorieLien=cid&amp;oldAction=rechTex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9</Pages>
  <Words>3058</Words>
  <Characters>16821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SECRETARIAT</cp:lastModifiedBy>
  <cp:revision>4</cp:revision>
  <cp:lastPrinted>2020-02-18T10:02:00Z</cp:lastPrinted>
  <dcterms:created xsi:type="dcterms:W3CDTF">2019-12-10T07:14:00Z</dcterms:created>
  <dcterms:modified xsi:type="dcterms:W3CDTF">2020-02-18T10:12:00Z</dcterms:modified>
</cp:coreProperties>
</file>